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3706" w14:textId="46931648" w:rsidR="00EA54E5" w:rsidRPr="00F44BAC" w:rsidRDefault="00916202" w:rsidP="00437299">
      <w:pPr>
        <w:jc w:val="left"/>
        <w:rPr>
          <w:b/>
          <w:bCs/>
          <w:sz w:val="32"/>
          <w:szCs w:val="32"/>
          <w:lang w:val="nb-NO"/>
        </w:rPr>
      </w:pPr>
      <w:r>
        <w:rPr>
          <w:b/>
          <w:bCs/>
          <w:sz w:val="32"/>
          <w:szCs w:val="32"/>
          <w:lang w:val="nb-NO"/>
        </w:rPr>
        <w:t>H</w:t>
      </w:r>
      <w:r w:rsidR="00EA54E5" w:rsidRPr="00F44BAC">
        <w:rPr>
          <w:b/>
          <w:bCs/>
          <w:sz w:val="32"/>
          <w:szCs w:val="32"/>
          <w:lang w:val="nb-NO"/>
        </w:rPr>
        <w:t>øring</w:t>
      </w:r>
      <w:r w:rsidR="00EA54E5">
        <w:rPr>
          <w:b/>
          <w:bCs/>
          <w:sz w:val="32"/>
          <w:szCs w:val="32"/>
          <w:lang w:val="nb-NO"/>
        </w:rPr>
        <w:t>sbrev</w:t>
      </w:r>
      <w:r w:rsidR="00EA54E5" w:rsidRPr="00F44BAC">
        <w:rPr>
          <w:b/>
          <w:bCs/>
          <w:sz w:val="32"/>
          <w:szCs w:val="32"/>
          <w:lang w:val="nb-NO"/>
        </w:rPr>
        <w:t xml:space="preserve"> </w:t>
      </w:r>
      <w:r w:rsidR="002F70BB">
        <w:rPr>
          <w:b/>
          <w:bCs/>
          <w:sz w:val="32"/>
          <w:szCs w:val="32"/>
          <w:lang w:val="nb-NO"/>
        </w:rPr>
        <w:t>– Forslag om</w:t>
      </w:r>
      <w:r w:rsidR="00EA54E5" w:rsidRPr="00F44BAC">
        <w:rPr>
          <w:b/>
          <w:bCs/>
          <w:sz w:val="32"/>
          <w:szCs w:val="32"/>
          <w:lang w:val="nb-NO"/>
        </w:rPr>
        <w:t xml:space="preserve"> ny forskrift for vann- og avløpsgebyrer</w:t>
      </w:r>
    </w:p>
    <w:p w14:paraId="0ACAAB36" w14:textId="64C6C5F0" w:rsidR="00EA54E5" w:rsidRPr="008D3072" w:rsidRDefault="00EA54E5" w:rsidP="00437299">
      <w:pPr>
        <w:jc w:val="left"/>
        <w:rPr>
          <w:lang w:val="nb-NO"/>
        </w:rPr>
      </w:pPr>
      <w:r w:rsidRPr="008D3072">
        <w:rPr>
          <w:lang w:val="nb-NO"/>
        </w:rPr>
        <w:t>Ringerike kommune legger med dette forslag til ny vann- og avløpsforskrift ut på høring. Frist for innsending av uttalelser er satt til</w:t>
      </w:r>
      <w:r w:rsidR="00D3700B">
        <w:rPr>
          <w:lang w:val="nb-NO"/>
        </w:rPr>
        <w:t xml:space="preserve"> </w:t>
      </w:r>
      <w:r w:rsidR="00A12C3E">
        <w:rPr>
          <w:lang w:val="nb-NO"/>
        </w:rPr>
        <w:t>3. oktober</w:t>
      </w:r>
      <w:r w:rsidR="00E83223" w:rsidRPr="008D3072">
        <w:rPr>
          <w:lang w:val="nb-NO"/>
        </w:rPr>
        <w:t xml:space="preserve"> 20</w:t>
      </w:r>
      <w:r w:rsidRPr="008D3072">
        <w:rPr>
          <w:lang w:val="nb-NO"/>
        </w:rPr>
        <w:t>23</w:t>
      </w:r>
      <w:r w:rsidR="00330CFD">
        <w:rPr>
          <w:lang w:val="nb-NO"/>
        </w:rPr>
        <w:t xml:space="preserve"> (</w:t>
      </w:r>
      <w:r w:rsidR="00A12C3E">
        <w:rPr>
          <w:lang w:val="nb-NO"/>
        </w:rPr>
        <w:t>10</w:t>
      </w:r>
      <w:r w:rsidR="00330CFD">
        <w:rPr>
          <w:lang w:val="nb-NO"/>
        </w:rPr>
        <w:t xml:space="preserve"> uker </w:t>
      </w:r>
      <w:r w:rsidR="00D3700B">
        <w:rPr>
          <w:lang w:val="nb-NO"/>
        </w:rPr>
        <w:t>høringsfrist</w:t>
      </w:r>
      <w:r w:rsidR="006F1983">
        <w:rPr>
          <w:lang w:val="nb-NO"/>
        </w:rPr>
        <w:t>).</w:t>
      </w:r>
    </w:p>
    <w:p w14:paraId="1C16FBC7" w14:textId="021B7A50" w:rsidR="00EA54E5" w:rsidRPr="00743230" w:rsidRDefault="00EA54E5" w:rsidP="00437299">
      <w:pPr>
        <w:jc w:val="left"/>
        <w:rPr>
          <w:highlight w:val="yellow"/>
          <w:lang w:val="nb-NO"/>
        </w:rPr>
      </w:pPr>
      <w:r w:rsidRPr="008D3072">
        <w:rPr>
          <w:lang w:val="nb-NO"/>
        </w:rPr>
        <w:t>Høringssvar kan sendes postmottak@ringerike.kommune.no, Postboks 123 Sentrum, 3502 Hønefoss.</w:t>
      </w:r>
      <w:r w:rsidR="00465267">
        <w:rPr>
          <w:highlight w:val="yellow"/>
          <w:lang w:val="nb-NO"/>
        </w:rPr>
        <w:br/>
      </w:r>
    </w:p>
    <w:p w14:paraId="727F9F5F" w14:textId="3939591E" w:rsidR="00EA54E5" w:rsidRPr="00582077" w:rsidRDefault="00D06049" w:rsidP="00437299">
      <w:pPr>
        <w:pStyle w:val="Overskrift1"/>
        <w:spacing w:before="160"/>
        <w:ind w:left="431" w:hanging="431"/>
        <w:jc w:val="left"/>
        <w:rPr>
          <w:lang w:val="nb-NO"/>
        </w:rPr>
      </w:pPr>
      <w:r>
        <w:rPr>
          <w:lang w:val="nb-NO"/>
        </w:rPr>
        <w:t>Oppsummering av de største endringene</w:t>
      </w:r>
    </w:p>
    <w:p w14:paraId="2511FB25" w14:textId="77777777" w:rsidR="00EA54E5" w:rsidRPr="00582077" w:rsidRDefault="00EA54E5" w:rsidP="00437299">
      <w:pPr>
        <w:jc w:val="left"/>
        <w:rPr>
          <w:lang w:val="nb-NO"/>
        </w:rPr>
      </w:pPr>
      <w:r w:rsidRPr="00582077">
        <w:rPr>
          <w:lang w:val="nb-NO"/>
        </w:rPr>
        <w:t xml:space="preserve">I forslag til ny forskrift er </w:t>
      </w:r>
      <w:r w:rsidRPr="00743230">
        <w:rPr>
          <w:lang w:val="nb-NO"/>
        </w:rPr>
        <w:t xml:space="preserve">tilknytningsgebyret utformet slik at boligeiendommer skal betale per boenhet, mens næringseiendommer skal betale etter kategorier avhengig av nominell diameter på vanninntaksledningen. </w:t>
      </w:r>
      <w:r>
        <w:rPr>
          <w:lang w:val="nb-NO"/>
        </w:rPr>
        <w:t>Dette er en videreføring av dagens praksis.</w:t>
      </w:r>
    </w:p>
    <w:p w14:paraId="3DDC8931" w14:textId="1903E1D0" w:rsidR="00EA54E5" w:rsidRPr="00582077" w:rsidRDefault="00EA54E5" w:rsidP="00437299">
      <w:pPr>
        <w:jc w:val="left"/>
        <w:rPr>
          <w:lang w:val="nb-NO"/>
        </w:rPr>
      </w:pPr>
      <w:r w:rsidRPr="00582077">
        <w:rPr>
          <w:lang w:val="nb-NO"/>
        </w:rPr>
        <w:t xml:space="preserve">Ny vann- og avløpsforskrift foreslår </w:t>
      </w:r>
      <w:r w:rsidR="008D3072">
        <w:rPr>
          <w:lang w:val="nb-NO"/>
        </w:rPr>
        <w:t xml:space="preserve">å </w:t>
      </w:r>
      <w:r>
        <w:rPr>
          <w:lang w:val="nb-NO"/>
        </w:rPr>
        <w:t>innføre</w:t>
      </w:r>
      <w:r w:rsidRPr="00582077">
        <w:rPr>
          <w:lang w:val="nb-NO"/>
        </w:rPr>
        <w:t xml:space="preserve"> et todelt årsgebyr for både vann og avløp, med en fast og variabel del. Det er foreslått at boligeiendommer skal </w:t>
      </w:r>
      <w:r w:rsidRPr="00B478FE">
        <w:rPr>
          <w:lang w:val="nb-NO"/>
        </w:rPr>
        <w:t>betale et fastgebyr per boenhet, mens næringseiendommer skal betale fastgebyr etter fastsatte kategorier basert på vannforsyningskapasitet. Bakgrunnen</w:t>
      </w:r>
      <w:r w:rsidRPr="00582077">
        <w:rPr>
          <w:lang w:val="nb-NO"/>
        </w:rPr>
        <w:t xml:space="preserve"> for inndelingen i kategorier er at kommunen må ta hensyn til at kommunens infrastrukturkostnader knyttet til vann og avløp</w:t>
      </w:r>
      <w:r w:rsidR="0037311E">
        <w:rPr>
          <w:lang w:val="nb-NO"/>
        </w:rPr>
        <w:t>,</w:t>
      </w:r>
      <w:r w:rsidRPr="00582077">
        <w:rPr>
          <w:lang w:val="nb-NO"/>
        </w:rPr>
        <w:t xml:space="preserve"> er forholdsmessig høyere for </w:t>
      </w:r>
      <w:proofErr w:type="spellStart"/>
      <w:r w:rsidRPr="00582077">
        <w:rPr>
          <w:lang w:val="nb-NO"/>
        </w:rPr>
        <w:t>storforbrukende</w:t>
      </w:r>
      <w:proofErr w:type="spellEnd"/>
      <w:r w:rsidRPr="00582077">
        <w:rPr>
          <w:lang w:val="nb-NO"/>
        </w:rPr>
        <w:t xml:space="preserve"> abonnenter enn for en boligeiendom.</w:t>
      </w:r>
    </w:p>
    <w:p w14:paraId="5087F2F8" w14:textId="22456A01" w:rsidR="00EA54E5" w:rsidRPr="00582077" w:rsidRDefault="00EA54E5" w:rsidP="00437299">
      <w:pPr>
        <w:jc w:val="left"/>
        <w:rPr>
          <w:lang w:val="nb-NO"/>
        </w:rPr>
      </w:pPr>
      <w:r w:rsidRPr="00B478FE">
        <w:rPr>
          <w:lang w:val="nb-NO"/>
        </w:rPr>
        <w:t>Den variable delen av gebyret fastsettes etter målt forbruk, men for abonnenter som ikke har vannmåler må kommunen stipulere forbruket. Ved stipulert forbruk foreslås det i ny forskrift at forbruket beregnes ut fra eiendommens bruksareal (BRA) etter NS-3940, i henhold til et forholdstall mellom bruksareal og vannvolum. I forslag til ny forskrift foreslås det en omregningsfaktor på 1,2 m</w:t>
      </w:r>
      <w:r w:rsidRPr="00B478FE">
        <w:rPr>
          <w:vertAlign w:val="superscript"/>
          <w:lang w:val="nb-NO"/>
        </w:rPr>
        <w:t>3</w:t>
      </w:r>
      <w:r w:rsidRPr="00B478FE">
        <w:rPr>
          <w:lang w:val="nb-NO"/>
        </w:rPr>
        <w:t xml:space="preserve"> per m</w:t>
      </w:r>
      <w:r w:rsidRPr="00B478FE">
        <w:rPr>
          <w:vertAlign w:val="superscript"/>
          <w:lang w:val="nb-NO"/>
        </w:rPr>
        <w:t>2</w:t>
      </w:r>
      <w:r w:rsidRPr="00B478FE">
        <w:rPr>
          <w:lang w:val="nb-NO"/>
        </w:rPr>
        <w:t xml:space="preserve"> bruksareal.</w:t>
      </w:r>
      <w:r>
        <w:rPr>
          <w:lang w:val="nb-NO"/>
        </w:rPr>
        <w:t xml:space="preserve"> Det er få abonnenter i Ringerike kommune som trenger å stipuleres etter areal</w:t>
      </w:r>
      <w:r w:rsidR="009E3C1B">
        <w:rPr>
          <w:lang w:val="nb-NO"/>
        </w:rPr>
        <w:t xml:space="preserve"> (under 100 abonnenter ca.)</w:t>
      </w:r>
      <w:r>
        <w:rPr>
          <w:lang w:val="nb-NO"/>
        </w:rPr>
        <w:t xml:space="preserve">. </w:t>
      </w:r>
    </w:p>
    <w:p w14:paraId="0A80E997" w14:textId="77777777" w:rsidR="00EA54E5" w:rsidRDefault="00EA54E5" w:rsidP="00437299">
      <w:pPr>
        <w:jc w:val="left"/>
        <w:rPr>
          <w:lang w:val="nb-NO"/>
        </w:rPr>
      </w:pPr>
      <w:r w:rsidRPr="00582077">
        <w:rPr>
          <w:lang w:val="nb-NO"/>
        </w:rPr>
        <w:t>Simuleringen nedenfor viser en sammenligning av VA-gebyrene i 202</w:t>
      </w:r>
      <w:r>
        <w:rPr>
          <w:lang w:val="nb-NO"/>
        </w:rPr>
        <w:t>3</w:t>
      </w:r>
      <w:r w:rsidRPr="00582077">
        <w:rPr>
          <w:lang w:val="nb-NO"/>
        </w:rPr>
        <w:t xml:space="preserve"> ved ny og gjeldende VA-forskrift. Grønn bakgrunn i tabellen nedenfor betyr at abonnenten vil betale mindre etter ny forskrift enn i dag, mens rød bakgrunn betyr at abonnenten vil betale mer etter ny forskrift. Disse fargekodene er brukt gjennomgående utover i notatet. Det er tatt utgangspunkt i fire ulike nivåer for målt forbruk; </w:t>
      </w:r>
      <w:r>
        <w:rPr>
          <w:lang w:val="nb-NO"/>
        </w:rPr>
        <w:t>60</w:t>
      </w:r>
      <w:r w:rsidRPr="00582077">
        <w:rPr>
          <w:lang w:val="nb-NO"/>
        </w:rPr>
        <w:t xml:space="preserve">, </w:t>
      </w:r>
      <w:r>
        <w:rPr>
          <w:lang w:val="nb-NO"/>
        </w:rPr>
        <w:t>120</w:t>
      </w:r>
      <w:r w:rsidRPr="00582077">
        <w:rPr>
          <w:lang w:val="nb-NO"/>
        </w:rPr>
        <w:t xml:space="preserve">, </w:t>
      </w:r>
      <w:r>
        <w:rPr>
          <w:lang w:val="nb-NO"/>
        </w:rPr>
        <w:t>200</w:t>
      </w:r>
      <w:r w:rsidRPr="00582077">
        <w:rPr>
          <w:lang w:val="nb-NO"/>
        </w:rPr>
        <w:t xml:space="preserve"> og </w:t>
      </w:r>
      <w:r>
        <w:rPr>
          <w:lang w:val="nb-NO"/>
        </w:rPr>
        <w:t>2</w:t>
      </w:r>
      <w:r w:rsidRPr="00582077">
        <w:rPr>
          <w:lang w:val="nb-NO"/>
        </w:rPr>
        <w:t>.000 m</w:t>
      </w:r>
      <w:r w:rsidRPr="00582077">
        <w:rPr>
          <w:vertAlign w:val="superscript"/>
          <w:lang w:val="nb-NO"/>
        </w:rPr>
        <w:t>3</w:t>
      </w:r>
      <w:r w:rsidRPr="00582077">
        <w:rPr>
          <w:lang w:val="nb-NO"/>
        </w:rPr>
        <w:t>.</w:t>
      </w:r>
    </w:p>
    <w:tbl>
      <w:tblPr>
        <w:tblW w:w="5000" w:type="pct"/>
        <w:tblCellMar>
          <w:left w:w="70" w:type="dxa"/>
          <w:right w:w="70" w:type="dxa"/>
        </w:tblCellMar>
        <w:tblLook w:val="04A0" w:firstRow="1" w:lastRow="0" w:firstColumn="1" w:lastColumn="0" w:noHBand="0" w:noVBand="1"/>
      </w:tblPr>
      <w:tblGrid>
        <w:gridCol w:w="4860"/>
        <w:gridCol w:w="1565"/>
        <w:gridCol w:w="1565"/>
        <w:gridCol w:w="1563"/>
      </w:tblGrid>
      <w:tr w:rsidR="00EA54E5" w:rsidRPr="00FA32D1" w14:paraId="45C0566F" w14:textId="77777777" w:rsidTr="005E50C8">
        <w:trPr>
          <w:trHeight w:val="283"/>
        </w:trPr>
        <w:tc>
          <w:tcPr>
            <w:tcW w:w="2544" w:type="pct"/>
            <w:tcBorders>
              <w:top w:val="single" w:sz="4" w:space="0" w:color="auto"/>
              <w:left w:val="single" w:sz="4" w:space="0" w:color="auto"/>
              <w:bottom w:val="single" w:sz="4" w:space="0" w:color="auto"/>
              <w:right w:val="single" w:sz="4" w:space="0" w:color="auto"/>
            </w:tcBorders>
            <w:shd w:val="clear" w:color="000000" w:fill="244062"/>
            <w:hideMark/>
          </w:tcPr>
          <w:p w14:paraId="0E8E0300" w14:textId="77777777" w:rsidR="00EA54E5" w:rsidRPr="00FA32D1" w:rsidRDefault="00EA54E5" w:rsidP="00437299">
            <w:pPr>
              <w:spacing w:after="0"/>
              <w:jc w:val="left"/>
              <w:rPr>
                <w:rFonts w:cs="Arial"/>
                <w:b/>
                <w:bCs/>
                <w:color w:val="FFFFFF"/>
                <w:spacing w:val="0"/>
                <w:lang w:val="nb-NO" w:eastAsia="nb-NO"/>
              </w:rPr>
            </w:pPr>
            <w:r w:rsidRPr="00FA32D1">
              <w:rPr>
                <w:rFonts w:cs="Arial"/>
                <w:b/>
                <w:bCs/>
                <w:color w:val="FFFFFF"/>
                <w:spacing w:val="0"/>
                <w:lang w:val="nb-NO" w:eastAsia="nb-NO"/>
              </w:rPr>
              <w:t>Årsgebyr vann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7915D2DD" w14:textId="77777777" w:rsidR="00EA54E5" w:rsidRPr="00FA32D1" w:rsidRDefault="00EA54E5" w:rsidP="00437299">
            <w:pPr>
              <w:spacing w:after="0"/>
              <w:jc w:val="left"/>
              <w:rPr>
                <w:rFonts w:cs="Arial"/>
                <w:b/>
                <w:bCs/>
                <w:color w:val="FFFFFF"/>
                <w:spacing w:val="0"/>
                <w:lang w:val="nb-NO" w:eastAsia="nb-NO"/>
              </w:rPr>
            </w:pPr>
            <w:r w:rsidRPr="00FA32D1">
              <w:rPr>
                <w:rFonts w:cs="Arial"/>
                <w:b/>
                <w:bCs/>
                <w:color w:val="FFFFFF"/>
                <w:spacing w:val="0"/>
                <w:lang w:val="nb-NO" w:eastAsia="nb-NO"/>
              </w:rPr>
              <w:t>m</w:t>
            </w:r>
            <w:r w:rsidRPr="00FA32D1">
              <w:rPr>
                <w:rFonts w:cs="Arial"/>
                <w:b/>
                <w:bCs/>
                <w:color w:val="FFFFFF"/>
                <w:spacing w:val="0"/>
                <w:vertAlign w:val="superscript"/>
                <w:lang w:val="nb-NO" w:eastAsia="nb-NO"/>
              </w:rPr>
              <w:t>3</w:t>
            </w:r>
          </w:p>
        </w:tc>
        <w:tc>
          <w:tcPr>
            <w:tcW w:w="819" w:type="pct"/>
            <w:tcBorders>
              <w:top w:val="single" w:sz="4" w:space="0" w:color="auto"/>
              <w:left w:val="nil"/>
              <w:bottom w:val="single" w:sz="4" w:space="0" w:color="auto"/>
              <w:right w:val="single" w:sz="4" w:space="0" w:color="auto"/>
            </w:tcBorders>
            <w:shd w:val="clear" w:color="000000" w:fill="244062"/>
            <w:hideMark/>
          </w:tcPr>
          <w:p w14:paraId="55476D82" w14:textId="77777777" w:rsidR="00EA54E5" w:rsidRPr="00FA32D1" w:rsidRDefault="00EA54E5" w:rsidP="00437299">
            <w:pPr>
              <w:spacing w:after="0"/>
              <w:jc w:val="left"/>
              <w:rPr>
                <w:rFonts w:cs="Arial"/>
                <w:b/>
                <w:bCs/>
                <w:color w:val="FFFFFF"/>
                <w:spacing w:val="0"/>
                <w:lang w:val="nb-NO" w:eastAsia="nb-NO"/>
              </w:rPr>
            </w:pPr>
            <w:r w:rsidRPr="00FA32D1">
              <w:rPr>
                <w:rFonts w:cs="Arial"/>
                <w:b/>
                <w:bCs/>
                <w:color w:val="FFFFFF"/>
                <w:spacing w:val="0"/>
                <w:lang w:val="nb-NO" w:eastAsia="nb-NO"/>
              </w:rPr>
              <w:t>Gjeldende</w:t>
            </w:r>
          </w:p>
        </w:tc>
        <w:tc>
          <w:tcPr>
            <w:tcW w:w="819" w:type="pct"/>
            <w:tcBorders>
              <w:top w:val="single" w:sz="4" w:space="0" w:color="auto"/>
              <w:left w:val="nil"/>
              <w:bottom w:val="single" w:sz="4" w:space="0" w:color="auto"/>
              <w:right w:val="single" w:sz="4" w:space="0" w:color="auto"/>
            </w:tcBorders>
            <w:shd w:val="clear" w:color="000000" w:fill="244062"/>
            <w:hideMark/>
          </w:tcPr>
          <w:p w14:paraId="3040EC91" w14:textId="77777777" w:rsidR="00EA54E5" w:rsidRPr="00FA32D1" w:rsidRDefault="00EA54E5" w:rsidP="00437299">
            <w:pPr>
              <w:spacing w:after="0"/>
              <w:jc w:val="left"/>
              <w:rPr>
                <w:rFonts w:cs="Arial"/>
                <w:b/>
                <w:bCs/>
                <w:color w:val="FFFFFF"/>
                <w:spacing w:val="0"/>
                <w:lang w:val="nb-NO" w:eastAsia="nb-NO"/>
              </w:rPr>
            </w:pPr>
            <w:r w:rsidRPr="00FA32D1">
              <w:rPr>
                <w:rFonts w:cs="Arial"/>
                <w:b/>
                <w:bCs/>
                <w:color w:val="FFFFFF"/>
                <w:spacing w:val="0"/>
                <w:lang w:val="nb-NO" w:eastAsia="nb-NO"/>
              </w:rPr>
              <w:t>Ny forskrift</w:t>
            </w:r>
          </w:p>
        </w:tc>
      </w:tr>
      <w:tr w:rsidR="00EA54E5" w:rsidRPr="00FA32D1" w14:paraId="40CE14D2"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7EC0BF68"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Leilighet</w:t>
            </w:r>
          </w:p>
        </w:tc>
        <w:tc>
          <w:tcPr>
            <w:tcW w:w="819" w:type="pct"/>
            <w:tcBorders>
              <w:top w:val="nil"/>
              <w:left w:val="nil"/>
              <w:bottom w:val="single" w:sz="4" w:space="0" w:color="auto"/>
              <w:right w:val="single" w:sz="4" w:space="0" w:color="auto"/>
            </w:tcBorders>
            <w:shd w:val="clear" w:color="000000" w:fill="FFFFFF"/>
            <w:noWrap/>
            <w:vAlign w:val="center"/>
            <w:hideMark/>
          </w:tcPr>
          <w:p w14:paraId="437BE5E1"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60 </w:t>
            </w:r>
          </w:p>
        </w:tc>
        <w:tc>
          <w:tcPr>
            <w:tcW w:w="819" w:type="pct"/>
            <w:tcBorders>
              <w:top w:val="nil"/>
              <w:left w:val="nil"/>
              <w:bottom w:val="single" w:sz="4" w:space="0" w:color="auto"/>
              <w:right w:val="single" w:sz="4" w:space="0" w:color="auto"/>
            </w:tcBorders>
            <w:shd w:val="clear" w:color="000000" w:fill="DCE6F1"/>
            <w:noWrap/>
            <w:vAlign w:val="center"/>
            <w:hideMark/>
          </w:tcPr>
          <w:p w14:paraId="032EAE33"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2 850 </w:t>
            </w:r>
          </w:p>
        </w:tc>
        <w:tc>
          <w:tcPr>
            <w:tcW w:w="819"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30DD9C9E"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3 009 </w:t>
            </w:r>
          </w:p>
        </w:tc>
      </w:tr>
      <w:tr w:rsidR="00EA54E5" w:rsidRPr="00FA32D1" w14:paraId="3B0F3A9E"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3D018857"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Enebolig</w:t>
            </w:r>
          </w:p>
        </w:tc>
        <w:tc>
          <w:tcPr>
            <w:tcW w:w="819" w:type="pct"/>
            <w:tcBorders>
              <w:top w:val="nil"/>
              <w:left w:val="nil"/>
              <w:bottom w:val="single" w:sz="4" w:space="0" w:color="auto"/>
              <w:right w:val="single" w:sz="4" w:space="0" w:color="auto"/>
            </w:tcBorders>
            <w:shd w:val="clear" w:color="000000" w:fill="FFFFFF"/>
            <w:noWrap/>
            <w:vAlign w:val="center"/>
            <w:hideMark/>
          </w:tcPr>
          <w:p w14:paraId="7ED85974"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120 </w:t>
            </w:r>
          </w:p>
        </w:tc>
        <w:tc>
          <w:tcPr>
            <w:tcW w:w="819" w:type="pct"/>
            <w:tcBorders>
              <w:top w:val="nil"/>
              <w:left w:val="nil"/>
              <w:bottom w:val="single" w:sz="4" w:space="0" w:color="auto"/>
              <w:right w:val="single" w:sz="4" w:space="0" w:color="auto"/>
            </w:tcBorders>
            <w:shd w:val="clear" w:color="000000" w:fill="DCE6F1"/>
            <w:noWrap/>
            <w:vAlign w:val="center"/>
            <w:hideMark/>
          </w:tcPr>
          <w:p w14:paraId="4CECADE7"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9 500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ED84D03"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9 414 </w:t>
            </w:r>
          </w:p>
        </w:tc>
      </w:tr>
      <w:tr w:rsidR="00EA54E5" w:rsidRPr="00FA32D1" w14:paraId="034D0379"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524880A9"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Enebolig med hybel</w:t>
            </w:r>
          </w:p>
        </w:tc>
        <w:tc>
          <w:tcPr>
            <w:tcW w:w="819" w:type="pct"/>
            <w:tcBorders>
              <w:top w:val="nil"/>
              <w:left w:val="nil"/>
              <w:bottom w:val="single" w:sz="4" w:space="0" w:color="auto"/>
              <w:right w:val="single" w:sz="4" w:space="0" w:color="auto"/>
            </w:tcBorders>
            <w:shd w:val="clear" w:color="000000" w:fill="FFFFFF"/>
            <w:noWrap/>
            <w:vAlign w:val="center"/>
            <w:hideMark/>
          </w:tcPr>
          <w:p w14:paraId="427CB540"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220 </w:t>
            </w:r>
          </w:p>
        </w:tc>
        <w:tc>
          <w:tcPr>
            <w:tcW w:w="819" w:type="pct"/>
            <w:tcBorders>
              <w:top w:val="nil"/>
              <w:left w:val="nil"/>
              <w:bottom w:val="single" w:sz="4" w:space="0" w:color="auto"/>
              <w:right w:val="single" w:sz="4" w:space="0" w:color="auto"/>
            </w:tcBorders>
            <w:shd w:val="clear" w:color="000000" w:fill="DCE6F1"/>
            <w:noWrap/>
            <w:vAlign w:val="center"/>
            <w:hideMark/>
          </w:tcPr>
          <w:p w14:paraId="45423AA1"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10 450 </w:t>
            </w:r>
          </w:p>
        </w:tc>
        <w:tc>
          <w:tcPr>
            <w:tcW w:w="819"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18D01F49"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10 593 </w:t>
            </w:r>
          </w:p>
        </w:tc>
      </w:tr>
      <w:tr w:rsidR="00EA54E5" w:rsidRPr="00FA32D1" w14:paraId="5BBF5FF5"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3C8AE52A"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Kontorbygg</w:t>
            </w:r>
          </w:p>
        </w:tc>
        <w:tc>
          <w:tcPr>
            <w:tcW w:w="819" w:type="pct"/>
            <w:tcBorders>
              <w:top w:val="nil"/>
              <w:left w:val="nil"/>
              <w:bottom w:val="single" w:sz="4" w:space="0" w:color="auto"/>
              <w:right w:val="single" w:sz="4" w:space="0" w:color="auto"/>
            </w:tcBorders>
            <w:shd w:val="clear" w:color="000000" w:fill="FFFFFF"/>
            <w:noWrap/>
            <w:vAlign w:val="center"/>
            <w:hideMark/>
          </w:tcPr>
          <w:p w14:paraId="37865C8B"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900 </w:t>
            </w:r>
          </w:p>
        </w:tc>
        <w:tc>
          <w:tcPr>
            <w:tcW w:w="819" w:type="pct"/>
            <w:tcBorders>
              <w:top w:val="nil"/>
              <w:left w:val="nil"/>
              <w:bottom w:val="single" w:sz="4" w:space="0" w:color="auto"/>
              <w:right w:val="single" w:sz="4" w:space="0" w:color="auto"/>
            </w:tcBorders>
            <w:shd w:val="clear" w:color="000000" w:fill="DCE6F1"/>
            <w:noWrap/>
            <w:vAlign w:val="center"/>
            <w:hideMark/>
          </w:tcPr>
          <w:p w14:paraId="38991AA3"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42 750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49FA665"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41 967 </w:t>
            </w:r>
          </w:p>
        </w:tc>
      </w:tr>
      <w:tr w:rsidR="00EA54E5" w:rsidRPr="00FA32D1" w14:paraId="5ADE9427"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57D13017"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Industri</w:t>
            </w:r>
          </w:p>
        </w:tc>
        <w:tc>
          <w:tcPr>
            <w:tcW w:w="819" w:type="pct"/>
            <w:tcBorders>
              <w:top w:val="nil"/>
              <w:left w:val="nil"/>
              <w:bottom w:val="single" w:sz="4" w:space="0" w:color="auto"/>
              <w:right w:val="single" w:sz="4" w:space="0" w:color="auto"/>
            </w:tcBorders>
            <w:shd w:val="clear" w:color="000000" w:fill="FFFFFF"/>
            <w:noWrap/>
            <w:vAlign w:val="center"/>
            <w:hideMark/>
          </w:tcPr>
          <w:p w14:paraId="0F2EC663"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4 500 </w:t>
            </w:r>
          </w:p>
        </w:tc>
        <w:tc>
          <w:tcPr>
            <w:tcW w:w="819" w:type="pct"/>
            <w:tcBorders>
              <w:top w:val="nil"/>
              <w:left w:val="nil"/>
              <w:bottom w:val="single" w:sz="4" w:space="0" w:color="auto"/>
              <w:right w:val="single" w:sz="4" w:space="0" w:color="auto"/>
            </w:tcBorders>
            <w:shd w:val="clear" w:color="000000" w:fill="DCE6F1"/>
            <w:noWrap/>
            <w:vAlign w:val="center"/>
            <w:hideMark/>
          </w:tcPr>
          <w:p w14:paraId="107D8A40"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213 750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B2D7B43" w14:textId="77777777" w:rsidR="00EA54E5" w:rsidRPr="00FA32D1" w:rsidRDefault="00EA54E5" w:rsidP="00437299">
            <w:pPr>
              <w:keepNext/>
              <w:spacing w:after="0"/>
              <w:jc w:val="left"/>
              <w:rPr>
                <w:rFonts w:cs="Arial"/>
                <w:spacing w:val="0"/>
                <w:lang w:val="nb-NO" w:eastAsia="nb-NO"/>
              </w:rPr>
            </w:pPr>
            <w:r w:rsidRPr="00FA32D1">
              <w:rPr>
                <w:rFonts w:cs="Arial"/>
                <w:spacing w:val="0"/>
                <w:lang w:val="nb-NO" w:eastAsia="nb-NO"/>
              </w:rPr>
              <w:t xml:space="preserve">209 043 </w:t>
            </w:r>
          </w:p>
        </w:tc>
      </w:tr>
    </w:tbl>
    <w:p w14:paraId="27E67BB4" w14:textId="70F61F84" w:rsidR="00EA54E5" w:rsidRPr="00FA32D1" w:rsidRDefault="00EA54E5" w:rsidP="00437299">
      <w:pPr>
        <w:pStyle w:val="Bildetekst"/>
        <w:jc w:val="left"/>
        <w:rPr>
          <w:lang w:val="nb-NO"/>
        </w:rPr>
      </w:pPr>
      <w:r w:rsidRPr="00FA32D1">
        <w:rPr>
          <w:lang w:val="nb-NO"/>
        </w:rPr>
        <w:t xml:space="preserve">Tabell </w:t>
      </w:r>
      <w:r w:rsidRPr="00FA32D1">
        <w:rPr>
          <w:lang w:val="nb-NO"/>
        </w:rPr>
        <w:fldChar w:fldCharType="begin"/>
      </w:r>
      <w:r w:rsidRPr="00FA32D1">
        <w:rPr>
          <w:lang w:val="nb-NO"/>
        </w:rPr>
        <w:instrText xml:space="preserve"> SEQ Tabell \* ARABIC </w:instrText>
      </w:r>
      <w:r w:rsidRPr="00FA32D1">
        <w:rPr>
          <w:lang w:val="nb-NO"/>
        </w:rPr>
        <w:fldChar w:fldCharType="separate"/>
      </w:r>
      <w:r w:rsidR="008D3072">
        <w:rPr>
          <w:noProof/>
          <w:lang w:val="nb-NO"/>
        </w:rPr>
        <w:t>1</w:t>
      </w:r>
      <w:r w:rsidRPr="00FA32D1">
        <w:rPr>
          <w:lang w:val="nb-NO"/>
        </w:rPr>
        <w:fldChar w:fldCharType="end"/>
      </w:r>
      <w:r w:rsidRPr="00FA32D1">
        <w:rPr>
          <w:lang w:val="nb-NO"/>
        </w:rPr>
        <w:t xml:space="preserve"> - Simulerte vanngebyrer ved ny og gammel forskrift</w:t>
      </w:r>
    </w:p>
    <w:tbl>
      <w:tblPr>
        <w:tblW w:w="5000" w:type="pct"/>
        <w:tblCellMar>
          <w:left w:w="70" w:type="dxa"/>
          <w:right w:w="70" w:type="dxa"/>
        </w:tblCellMar>
        <w:tblLook w:val="04A0" w:firstRow="1" w:lastRow="0" w:firstColumn="1" w:lastColumn="0" w:noHBand="0" w:noVBand="1"/>
      </w:tblPr>
      <w:tblGrid>
        <w:gridCol w:w="4860"/>
        <w:gridCol w:w="1565"/>
        <w:gridCol w:w="1565"/>
        <w:gridCol w:w="1563"/>
      </w:tblGrid>
      <w:tr w:rsidR="00EA54E5" w:rsidRPr="00FA32D1" w14:paraId="421889BF" w14:textId="77777777" w:rsidTr="005E50C8">
        <w:trPr>
          <w:trHeight w:val="283"/>
        </w:trPr>
        <w:tc>
          <w:tcPr>
            <w:tcW w:w="2544" w:type="pct"/>
            <w:tcBorders>
              <w:top w:val="single" w:sz="4" w:space="0" w:color="auto"/>
              <w:left w:val="single" w:sz="4" w:space="0" w:color="auto"/>
              <w:bottom w:val="single" w:sz="4" w:space="0" w:color="auto"/>
              <w:right w:val="single" w:sz="4" w:space="0" w:color="auto"/>
            </w:tcBorders>
            <w:shd w:val="clear" w:color="000000" w:fill="244062"/>
            <w:hideMark/>
          </w:tcPr>
          <w:p w14:paraId="50247292" w14:textId="77777777" w:rsidR="00EA54E5" w:rsidRPr="00FA32D1" w:rsidRDefault="00EA54E5" w:rsidP="00437299">
            <w:pPr>
              <w:spacing w:after="0"/>
              <w:jc w:val="left"/>
              <w:rPr>
                <w:rFonts w:cs="Arial"/>
                <w:b/>
                <w:bCs/>
                <w:color w:val="FFFFFF"/>
                <w:spacing w:val="0"/>
                <w:lang w:val="nb-NO" w:eastAsia="nb-NO"/>
              </w:rPr>
            </w:pPr>
            <w:r w:rsidRPr="00FA32D1">
              <w:rPr>
                <w:rFonts w:cs="Arial"/>
                <w:b/>
                <w:bCs/>
                <w:color w:val="FFFFFF"/>
                <w:spacing w:val="0"/>
                <w:lang w:val="nb-NO" w:eastAsia="nb-NO"/>
              </w:rPr>
              <w:t>Årsgebyr avløp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214C1E23" w14:textId="77777777" w:rsidR="00EA54E5" w:rsidRPr="00FA32D1" w:rsidRDefault="00EA54E5" w:rsidP="00437299">
            <w:pPr>
              <w:spacing w:after="0"/>
              <w:jc w:val="left"/>
              <w:rPr>
                <w:rFonts w:cs="Arial"/>
                <w:b/>
                <w:bCs/>
                <w:color w:val="FFFFFF"/>
                <w:spacing w:val="0"/>
                <w:lang w:val="nb-NO" w:eastAsia="nb-NO"/>
              </w:rPr>
            </w:pPr>
            <w:r w:rsidRPr="00FA32D1">
              <w:rPr>
                <w:rFonts w:cs="Arial"/>
                <w:b/>
                <w:bCs/>
                <w:color w:val="FFFFFF"/>
                <w:spacing w:val="0"/>
                <w:lang w:val="nb-NO" w:eastAsia="nb-NO"/>
              </w:rPr>
              <w:t>m</w:t>
            </w:r>
            <w:r w:rsidRPr="00FA32D1">
              <w:rPr>
                <w:rFonts w:cs="Arial"/>
                <w:b/>
                <w:bCs/>
                <w:color w:val="FFFFFF"/>
                <w:spacing w:val="0"/>
                <w:vertAlign w:val="superscript"/>
                <w:lang w:val="nb-NO" w:eastAsia="nb-NO"/>
              </w:rPr>
              <w:t>3</w:t>
            </w:r>
          </w:p>
        </w:tc>
        <w:tc>
          <w:tcPr>
            <w:tcW w:w="819" w:type="pct"/>
            <w:tcBorders>
              <w:top w:val="single" w:sz="4" w:space="0" w:color="auto"/>
              <w:left w:val="nil"/>
              <w:bottom w:val="single" w:sz="4" w:space="0" w:color="auto"/>
              <w:right w:val="single" w:sz="4" w:space="0" w:color="auto"/>
            </w:tcBorders>
            <w:shd w:val="clear" w:color="000000" w:fill="244062"/>
            <w:hideMark/>
          </w:tcPr>
          <w:p w14:paraId="002CE90E" w14:textId="77777777" w:rsidR="00EA54E5" w:rsidRPr="00FA32D1" w:rsidRDefault="00EA54E5" w:rsidP="00437299">
            <w:pPr>
              <w:spacing w:after="0"/>
              <w:jc w:val="left"/>
              <w:rPr>
                <w:rFonts w:cs="Arial"/>
                <w:b/>
                <w:bCs/>
                <w:color w:val="FFFFFF"/>
                <w:spacing w:val="0"/>
                <w:lang w:val="nb-NO" w:eastAsia="nb-NO"/>
              </w:rPr>
            </w:pPr>
            <w:r w:rsidRPr="00FA32D1">
              <w:rPr>
                <w:rFonts w:cs="Arial"/>
                <w:b/>
                <w:bCs/>
                <w:color w:val="FFFFFF"/>
                <w:spacing w:val="0"/>
                <w:lang w:val="nb-NO" w:eastAsia="nb-NO"/>
              </w:rPr>
              <w:t>Gjeldende</w:t>
            </w:r>
          </w:p>
        </w:tc>
        <w:tc>
          <w:tcPr>
            <w:tcW w:w="819" w:type="pct"/>
            <w:tcBorders>
              <w:top w:val="single" w:sz="4" w:space="0" w:color="auto"/>
              <w:left w:val="nil"/>
              <w:bottom w:val="single" w:sz="4" w:space="0" w:color="auto"/>
              <w:right w:val="single" w:sz="4" w:space="0" w:color="auto"/>
            </w:tcBorders>
            <w:shd w:val="clear" w:color="000000" w:fill="244062"/>
            <w:hideMark/>
          </w:tcPr>
          <w:p w14:paraId="55F56460" w14:textId="77777777" w:rsidR="00EA54E5" w:rsidRPr="00FA32D1" w:rsidRDefault="00EA54E5" w:rsidP="00437299">
            <w:pPr>
              <w:spacing w:after="0"/>
              <w:jc w:val="left"/>
              <w:rPr>
                <w:rFonts w:cs="Arial"/>
                <w:b/>
                <w:bCs/>
                <w:color w:val="FFFFFF"/>
                <w:spacing w:val="0"/>
                <w:lang w:val="nb-NO" w:eastAsia="nb-NO"/>
              </w:rPr>
            </w:pPr>
            <w:r w:rsidRPr="00FA32D1">
              <w:rPr>
                <w:rFonts w:cs="Arial"/>
                <w:b/>
                <w:bCs/>
                <w:color w:val="FFFFFF"/>
                <w:spacing w:val="0"/>
                <w:lang w:val="nb-NO" w:eastAsia="nb-NO"/>
              </w:rPr>
              <w:t>Ny forskrift</w:t>
            </w:r>
          </w:p>
        </w:tc>
      </w:tr>
      <w:tr w:rsidR="00EA54E5" w:rsidRPr="00FA32D1" w14:paraId="173D8AF9"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42694891"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Leilighet</w:t>
            </w:r>
          </w:p>
        </w:tc>
        <w:tc>
          <w:tcPr>
            <w:tcW w:w="819" w:type="pct"/>
            <w:tcBorders>
              <w:top w:val="nil"/>
              <w:left w:val="nil"/>
              <w:bottom w:val="single" w:sz="4" w:space="0" w:color="auto"/>
              <w:right w:val="single" w:sz="4" w:space="0" w:color="auto"/>
            </w:tcBorders>
            <w:shd w:val="clear" w:color="000000" w:fill="FFFFFF"/>
            <w:noWrap/>
            <w:vAlign w:val="center"/>
            <w:hideMark/>
          </w:tcPr>
          <w:p w14:paraId="5C11B6E5"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60 </w:t>
            </w:r>
          </w:p>
        </w:tc>
        <w:tc>
          <w:tcPr>
            <w:tcW w:w="819" w:type="pct"/>
            <w:tcBorders>
              <w:top w:val="nil"/>
              <w:left w:val="nil"/>
              <w:bottom w:val="single" w:sz="4" w:space="0" w:color="auto"/>
              <w:right w:val="single" w:sz="4" w:space="0" w:color="auto"/>
            </w:tcBorders>
            <w:shd w:val="clear" w:color="000000" w:fill="DCE6F1"/>
            <w:noWrap/>
            <w:vAlign w:val="center"/>
            <w:hideMark/>
          </w:tcPr>
          <w:p w14:paraId="2EA24F53"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4 950 </w:t>
            </w:r>
          </w:p>
        </w:tc>
        <w:tc>
          <w:tcPr>
            <w:tcW w:w="819"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23C9FEB7"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5 136 </w:t>
            </w:r>
          </w:p>
        </w:tc>
      </w:tr>
      <w:tr w:rsidR="00EA54E5" w:rsidRPr="00FA32D1" w14:paraId="2EEE609B"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2F0939CA"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Enebolig</w:t>
            </w:r>
          </w:p>
        </w:tc>
        <w:tc>
          <w:tcPr>
            <w:tcW w:w="819" w:type="pct"/>
            <w:tcBorders>
              <w:top w:val="nil"/>
              <w:left w:val="nil"/>
              <w:bottom w:val="single" w:sz="4" w:space="0" w:color="auto"/>
              <w:right w:val="single" w:sz="4" w:space="0" w:color="auto"/>
            </w:tcBorders>
            <w:shd w:val="clear" w:color="000000" w:fill="FFFFFF"/>
            <w:noWrap/>
            <w:vAlign w:val="center"/>
            <w:hideMark/>
          </w:tcPr>
          <w:p w14:paraId="0FFAD13A"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120 </w:t>
            </w:r>
          </w:p>
        </w:tc>
        <w:tc>
          <w:tcPr>
            <w:tcW w:w="819" w:type="pct"/>
            <w:tcBorders>
              <w:top w:val="nil"/>
              <w:left w:val="nil"/>
              <w:bottom w:val="single" w:sz="4" w:space="0" w:color="auto"/>
              <w:right w:val="single" w:sz="4" w:space="0" w:color="auto"/>
            </w:tcBorders>
            <w:shd w:val="clear" w:color="000000" w:fill="DCE6F1"/>
            <w:noWrap/>
            <w:vAlign w:val="center"/>
            <w:hideMark/>
          </w:tcPr>
          <w:p w14:paraId="2439658E"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9 900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48F9B700"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9 834 </w:t>
            </w:r>
          </w:p>
        </w:tc>
      </w:tr>
      <w:tr w:rsidR="00EA54E5" w:rsidRPr="00FA32D1" w14:paraId="7E276C5B"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09FCD97A"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Enebolig m</w:t>
            </w:r>
            <w:r>
              <w:rPr>
                <w:rFonts w:cs="Arial"/>
                <w:spacing w:val="0"/>
                <w:lang w:val="nb-NO" w:eastAsia="nb-NO"/>
              </w:rPr>
              <w:t xml:space="preserve">ed </w:t>
            </w:r>
            <w:r w:rsidRPr="00FA32D1">
              <w:rPr>
                <w:rFonts w:cs="Arial"/>
                <w:spacing w:val="0"/>
                <w:lang w:val="nb-NO" w:eastAsia="nb-NO"/>
              </w:rPr>
              <w:t>hybel</w:t>
            </w:r>
          </w:p>
        </w:tc>
        <w:tc>
          <w:tcPr>
            <w:tcW w:w="819" w:type="pct"/>
            <w:tcBorders>
              <w:top w:val="nil"/>
              <w:left w:val="nil"/>
              <w:bottom w:val="single" w:sz="4" w:space="0" w:color="auto"/>
              <w:right w:val="single" w:sz="4" w:space="0" w:color="auto"/>
            </w:tcBorders>
            <w:shd w:val="clear" w:color="000000" w:fill="FFFFFF"/>
            <w:noWrap/>
            <w:vAlign w:val="center"/>
            <w:hideMark/>
          </w:tcPr>
          <w:p w14:paraId="442FD584"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220 </w:t>
            </w:r>
          </w:p>
        </w:tc>
        <w:tc>
          <w:tcPr>
            <w:tcW w:w="819" w:type="pct"/>
            <w:tcBorders>
              <w:top w:val="nil"/>
              <w:left w:val="nil"/>
              <w:bottom w:val="single" w:sz="4" w:space="0" w:color="auto"/>
              <w:right w:val="single" w:sz="4" w:space="0" w:color="auto"/>
            </w:tcBorders>
            <w:shd w:val="clear" w:color="000000" w:fill="DCE6F1"/>
            <w:noWrap/>
            <w:vAlign w:val="center"/>
            <w:hideMark/>
          </w:tcPr>
          <w:p w14:paraId="7A1F0BA1"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18 150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140E2829"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18 102 </w:t>
            </w:r>
          </w:p>
        </w:tc>
      </w:tr>
      <w:tr w:rsidR="00EA54E5" w:rsidRPr="00FA32D1" w14:paraId="78AA6264"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4974D97E"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Kontorbygg</w:t>
            </w:r>
          </w:p>
        </w:tc>
        <w:tc>
          <w:tcPr>
            <w:tcW w:w="819" w:type="pct"/>
            <w:tcBorders>
              <w:top w:val="nil"/>
              <w:left w:val="nil"/>
              <w:bottom w:val="single" w:sz="4" w:space="0" w:color="auto"/>
              <w:right w:val="single" w:sz="4" w:space="0" w:color="auto"/>
            </w:tcBorders>
            <w:shd w:val="clear" w:color="000000" w:fill="FFFFFF"/>
            <w:noWrap/>
            <w:vAlign w:val="center"/>
            <w:hideMark/>
          </w:tcPr>
          <w:p w14:paraId="22C8891F"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900 </w:t>
            </w:r>
          </w:p>
        </w:tc>
        <w:tc>
          <w:tcPr>
            <w:tcW w:w="819" w:type="pct"/>
            <w:tcBorders>
              <w:top w:val="nil"/>
              <w:left w:val="nil"/>
              <w:bottom w:val="single" w:sz="4" w:space="0" w:color="auto"/>
              <w:right w:val="single" w:sz="4" w:space="0" w:color="auto"/>
            </w:tcBorders>
            <w:shd w:val="clear" w:color="000000" w:fill="DCE6F1"/>
            <w:noWrap/>
            <w:vAlign w:val="center"/>
            <w:hideMark/>
          </w:tcPr>
          <w:p w14:paraId="024135A5"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74 250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1AB3A414"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71 778 </w:t>
            </w:r>
          </w:p>
        </w:tc>
      </w:tr>
      <w:tr w:rsidR="00EA54E5" w:rsidRPr="00FA32D1" w14:paraId="46F85224"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3B8D7FFA"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Industri</w:t>
            </w:r>
          </w:p>
        </w:tc>
        <w:tc>
          <w:tcPr>
            <w:tcW w:w="819" w:type="pct"/>
            <w:tcBorders>
              <w:top w:val="nil"/>
              <w:left w:val="nil"/>
              <w:bottom w:val="single" w:sz="4" w:space="0" w:color="auto"/>
              <w:right w:val="single" w:sz="4" w:space="0" w:color="auto"/>
            </w:tcBorders>
            <w:shd w:val="clear" w:color="000000" w:fill="FFFFFF"/>
            <w:noWrap/>
            <w:vAlign w:val="center"/>
            <w:hideMark/>
          </w:tcPr>
          <w:p w14:paraId="3E737828"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10 000 </w:t>
            </w:r>
          </w:p>
        </w:tc>
        <w:tc>
          <w:tcPr>
            <w:tcW w:w="819" w:type="pct"/>
            <w:tcBorders>
              <w:top w:val="nil"/>
              <w:left w:val="nil"/>
              <w:bottom w:val="single" w:sz="4" w:space="0" w:color="auto"/>
              <w:right w:val="single" w:sz="4" w:space="0" w:color="auto"/>
            </w:tcBorders>
            <w:shd w:val="clear" w:color="000000" w:fill="DCE6F1"/>
            <w:noWrap/>
            <w:vAlign w:val="center"/>
            <w:hideMark/>
          </w:tcPr>
          <w:p w14:paraId="6ED5644E" w14:textId="77777777" w:rsidR="00EA54E5" w:rsidRPr="00FA32D1" w:rsidRDefault="00EA54E5" w:rsidP="00437299">
            <w:pPr>
              <w:spacing w:after="0"/>
              <w:jc w:val="left"/>
              <w:rPr>
                <w:rFonts w:cs="Arial"/>
                <w:spacing w:val="0"/>
                <w:lang w:val="nb-NO" w:eastAsia="nb-NO"/>
              </w:rPr>
            </w:pPr>
            <w:r w:rsidRPr="00FA32D1">
              <w:rPr>
                <w:rFonts w:cs="Arial"/>
                <w:spacing w:val="0"/>
                <w:lang w:val="nb-NO" w:eastAsia="nb-NO"/>
              </w:rPr>
              <w:t xml:space="preserve">371 250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B75F302" w14:textId="77777777" w:rsidR="00EA54E5" w:rsidRPr="00FA32D1" w:rsidRDefault="00EA54E5" w:rsidP="00437299">
            <w:pPr>
              <w:keepNext/>
              <w:spacing w:after="0"/>
              <w:jc w:val="left"/>
              <w:rPr>
                <w:rFonts w:cs="Arial"/>
                <w:spacing w:val="0"/>
                <w:lang w:val="nb-NO" w:eastAsia="nb-NO"/>
              </w:rPr>
            </w:pPr>
            <w:r w:rsidRPr="00FA32D1">
              <w:rPr>
                <w:rFonts w:cs="Arial"/>
                <w:spacing w:val="0"/>
                <w:lang w:val="nb-NO" w:eastAsia="nb-NO"/>
              </w:rPr>
              <w:t xml:space="preserve">357 573 </w:t>
            </w:r>
          </w:p>
        </w:tc>
      </w:tr>
    </w:tbl>
    <w:p w14:paraId="3F7414AE" w14:textId="12F00839" w:rsidR="00EA54E5" w:rsidRPr="00FA32D1" w:rsidRDefault="00EA54E5" w:rsidP="00437299">
      <w:pPr>
        <w:pStyle w:val="Bildetekst"/>
        <w:jc w:val="left"/>
        <w:rPr>
          <w:lang w:val="nb-NO"/>
        </w:rPr>
      </w:pPr>
      <w:r w:rsidRPr="00FA32D1">
        <w:rPr>
          <w:lang w:val="nb-NO"/>
        </w:rPr>
        <w:t xml:space="preserve">Tabell </w:t>
      </w:r>
      <w:r w:rsidRPr="00FA32D1">
        <w:rPr>
          <w:lang w:val="nb-NO"/>
        </w:rPr>
        <w:fldChar w:fldCharType="begin"/>
      </w:r>
      <w:r w:rsidRPr="00FA32D1">
        <w:rPr>
          <w:lang w:val="nb-NO"/>
        </w:rPr>
        <w:instrText xml:space="preserve"> SEQ Tabell \* ARABIC </w:instrText>
      </w:r>
      <w:r w:rsidRPr="00FA32D1">
        <w:rPr>
          <w:lang w:val="nb-NO"/>
        </w:rPr>
        <w:fldChar w:fldCharType="separate"/>
      </w:r>
      <w:r w:rsidR="008D3072">
        <w:rPr>
          <w:noProof/>
          <w:lang w:val="nb-NO"/>
        </w:rPr>
        <w:t>2</w:t>
      </w:r>
      <w:r w:rsidRPr="00FA32D1">
        <w:rPr>
          <w:lang w:val="nb-NO"/>
        </w:rPr>
        <w:fldChar w:fldCharType="end"/>
      </w:r>
      <w:r w:rsidRPr="00FA32D1">
        <w:rPr>
          <w:lang w:val="nb-NO"/>
        </w:rPr>
        <w:t xml:space="preserve"> - Simulerte avløpsgebyrer ved ny og gammel forskrift</w:t>
      </w:r>
    </w:p>
    <w:p w14:paraId="634A3CBD" w14:textId="77777777" w:rsidR="00EA54E5" w:rsidRPr="00582077" w:rsidRDefault="00EA54E5" w:rsidP="00437299">
      <w:pPr>
        <w:pStyle w:val="Overskrift1"/>
        <w:jc w:val="left"/>
        <w:rPr>
          <w:lang w:val="nb-NO"/>
        </w:rPr>
      </w:pPr>
      <w:r w:rsidRPr="00582077">
        <w:rPr>
          <w:lang w:val="nb-NO"/>
        </w:rPr>
        <w:t>Forslag til ny forskrift for vann og avløp</w:t>
      </w:r>
    </w:p>
    <w:p w14:paraId="3208FD39" w14:textId="0E2D03C8" w:rsidR="00EA54E5" w:rsidRPr="00582077" w:rsidRDefault="00EA54E5" w:rsidP="00437299">
      <w:pPr>
        <w:jc w:val="left"/>
        <w:rPr>
          <w:lang w:val="nb-NO"/>
        </w:rPr>
      </w:pPr>
      <w:r w:rsidRPr="00582077">
        <w:rPr>
          <w:lang w:val="nb-NO"/>
        </w:rPr>
        <w:t>I det</w:t>
      </w:r>
      <w:r w:rsidR="00F0699F">
        <w:rPr>
          <w:lang w:val="nb-NO"/>
        </w:rPr>
        <w:t xml:space="preserve"> følgende </w:t>
      </w:r>
      <w:r w:rsidRPr="00582077">
        <w:rPr>
          <w:lang w:val="nb-NO"/>
        </w:rPr>
        <w:t xml:space="preserve">skisseres hovedtrekkene og </w:t>
      </w:r>
      <w:r w:rsidR="00FA266C">
        <w:rPr>
          <w:lang w:val="nb-NO"/>
        </w:rPr>
        <w:t xml:space="preserve">de mer </w:t>
      </w:r>
      <w:r w:rsidRPr="00582077">
        <w:rPr>
          <w:lang w:val="nb-NO"/>
        </w:rPr>
        <w:t>spesielle forhold</w:t>
      </w:r>
      <w:r w:rsidR="00FA266C">
        <w:rPr>
          <w:lang w:val="nb-NO"/>
        </w:rPr>
        <w:t>ene</w:t>
      </w:r>
      <w:r w:rsidRPr="00582077">
        <w:rPr>
          <w:lang w:val="nb-NO"/>
        </w:rPr>
        <w:t xml:space="preserve"> i forslaget til ny forskrift for vann og avløp.</w:t>
      </w:r>
    </w:p>
    <w:p w14:paraId="1DE73007" w14:textId="77777777" w:rsidR="00EA54E5" w:rsidRPr="00582077" w:rsidRDefault="00EA54E5" w:rsidP="00437299">
      <w:pPr>
        <w:pStyle w:val="Overskrift2"/>
        <w:ind w:left="567"/>
        <w:jc w:val="left"/>
        <w:rPr>
          <w:lang w:val="nb-NO"/>
        </w:rPr>
      </w:pPr>
      <w:r w:rsidRPr="00582077">
        <w:rPr>
          <w:lang w:val="nb-NO"/>
        </w:rPr>
        <w:t>Tilknytningsgebyr</w:t>
      </w:r>
    </w:p>
    <w:p w14:paraId="492A387C" w14:textId="77777777" w:rsidR="00EA54E5" w:rsidRPr="008C79A5" w:rsidRDefault="00EA54E5" w:rsidP="00437299">
      <w:pPr>
        <w:jc w:val="left"/>
        <w:rPr>
          <w:lang w:val="nb-NO"/>
        </w:rPr>
      </w:pPr>
      <w:r w:rsidRPr="008C79A5">
        <w:rPr>
          <w:lang w:val="nb-NO"/>
        </w:rPr>
        <w:t xml:space="preserve">Ved tilknytning til kommunalt vann- og/eller avløpsnett er det abonnenten som står for rørleggerkostnaden. </w:t>
      </w:r>
    </w:p>
    <w:p w14:paraId="73C5D2DF" w14:textId="43BF9EB5" w:rsidR="00EA54E5" w:rsidRPr="008C79A5" w:rsidRDefault="00EA54E5" w:rsidP="00437299">
      <w:pPr>
        <w:jc w:val="left"/>
        <w:rPr>
          <w:lang w:val="nb-NO"/>
        </w:rPr>
      </w:pPr>
      <w:bookmarkStart w:id="0" w:name="_Hlk521583458"/>
      <w:r w:rsidRPr="008C79A5">
        <w:rPr>
          <w:lang w:val="nb-NO"/>
        </w:rPr>
        <w:t xml:space="preserve">I forslag til ny forskrift er tilknytningsgebyret foreslått krevd ved hendelsene beskrevet i forskriftens § 2-1 første ledd bokstav a til </w:t>
      </w:r>
      <w:r w:rsidR="007C5171">
        <w:rPr>
          <w:lang w:val="nb-NO"/>
        </w:rPr>
        <w:t>d</w:t>
      </w:r>
      <w:r w:rsidRPr="008C79A5">
        <w:rPr>
          <w:lang w:val="nb-NO"/>
        </w:rPr>
        <w:t xml:space="preserve">. </w:t>
      </w:r>
    </w:p>
    <w:p w14:paraId="0737AF73" w14:textId="77777777" w:rsidR="00EA54E5" w:rsidRPr="008C79A5" w:rsidRDefault="00EA54E5" w:rsidP="00437299">
      <w:pPr>
        <w:jc w:val="left"/>
        <w:rPr>
          <w:lang w:val="nb-NO"/>
        </w:rPr>
      </w:pPr>
      <w:r w:rsidRPr="008C79A5">
        <w:rPr>
          <w:lang w:val="nb-NO"/>
        </w:rPr>
        <w:lastRenderedPageBreak/>
        <w:t>Tilknytningsgebyret er utformet slik at boligeiendommer skal betale per boenhet, mens næringseiendommer skal betale etter kategorier avhengig av nominell diameter på eiendommens vanninntaksledning ved avgreningspunktet.</w:t>
      </w:r>
    </w:p>
    <w:bookmarkEnd w:id="0"/>
    <w:p w14:paraId="7E527AC2" w14:textId="50B99C61" w:rsidR="00EA54E5" w:rsidRPr="008C79A5" w:rsidRDefault="0032475C" w:rsidP="00437299">
      <w:pPr>
        <w:jc w:val="left"/>
        <w:rPr>
          <w:lang w:val="nb-NO"/>
        </w:rPr>
      </w:pPr>
      <w:r>
        <w:rPr>
          <w:lang w:val="nb-NO"/>
        </w:rPr>
        <w:t>Videre</w:t>
      </w:r>
      <w:r w:rsidR="00EA54E5" w:rsidRPr="008C79A5">
        <w:rPr>
          <w:lang w:val="nb-NO"/>
        </w:rPr>
        <w:t xml:space="preserve"> legges </w:t>
      </w:r>
      <w:r>
        <w:rPr>
          <w:lang w:val="nb-NO"/>
        </w:rPr>
        <w:t>det</w:t>
      </w:r>
      <w:r w:rsidR="00EA54E5" w:rsidRPr="008C79A5">
        <w:rPr>
          <w:lang w:val="nb-NO"/>
        </w:rPr>
        <w:t xml:space="preserve"> opp til å ilegge tilknytningsgebyr ved til-/påbygg </w:t>
      </w:r>
      <w:r w:rsidR="00AE70C6">
        <w:rPr>
          <w:lang w:val="nb-NO"/>
        </w:rPr>
        <w:t>på</w:t>
      </w:r>
      <w:r w:rsidR="00EA54E5" w:rsidRPr="008C79A5">
        <w:rPr>
          <w:lang w:val="nb-NO"/>
        </w:rPr>
        <w:t xml:space="preserve"> eksisterende eiendom</w:t>
      </w:r>
      <w:r>
        <w:rPr>
          <w:lang w:val="nb-NO"/>
        </w:rPr>
        <w:t>, utover 80 m2</w:t>
      </w:r>
      <w:r w:rsidR="00EA54E5" w:rsidRPr="008C79A5">
        <w:rPr>
          <w:lang w:val="nb-NO"/>
        </w:rPr>
        <w:t>.</w:t>
      </w:r>
      <w:r w:rsidR="006C2A6C">
        <w:rPr>
          <w:lang w:val="nb-NO"/>
        </w:rPr>
        <w:t xml:space="preserve"> </w:t>
      </w:r>
      <w:r w:rsidR="0063411A">
        <w:rPr>
          <w:lang w:val="nb-NO"/>
        </w:rPr>
        <w:t xml:space="preserve">Hensikten med dette er å </w:t>
      </w:r>
      <w:r w:rsidR="00801F1B">
        <w:rPr>
          <w:lang w:val="nb-NO"/>
        </w:rPr>
        <w:t xml:space="preserve">rettferdiggjøre </w:t>
      </w:r>
      <w:r w:rsidR="00B01CBF">
        <w:rPr>
          <w:lang w:val="nb-NO"/>
        </w:rPr>
        <w:t xml:space="preserve">at belastningen på vann- og avløpsinfrastrukturen </w:t>
      </w:r>
      <w:r w:rsidR="001D60B6">
        <w:rPr>
          <w:lang w:val="nb-NO"/>
        </w:rPr>
        <w:t xml:space="preserve">vil </w:t>
      </w:r>
      <w:r w:rsidR="00AE70C6">
        <w:rPr>
          <w:lang w:val="nb-NO"/>
        </w:rPr>
        <w:t xml:space="preserve">øke </w:t>
      </w:r>
      <w:r w:rsidR="00576D68">
        <w:rPr>
          <w:lang w:val="nb-NO"/>
        </w:rPr>
        <w:t xml:space="preserve">ved </w:t>
      </w:r>
      <w:r w:rsidR="00AE70C6">
        <w:rPr>
          <w:lang w:val="nb-NO"/>
        </w:rPr>
        <w:t xml:space="preserve">en større </w:t>
      </w:r>
      <w:r w:rsidR="00576D68">
        <w:rPr>
          <w:lang w:val="nb-NO"/>
        </w:rPr>
        <w:t>arealutvidelse</w:t>
      </w:r>
      <w:r w:rsidR="00620C23">
        <w:rPr>
          <w:lang w:val="nb-NO"/>
        </w:rPr>
        <w:t xml:space="preserve">. Det </w:t>
      </w:r>
      <w:r w:rsidR="004E1BC7">
        <w:rPr>
          <w:lang w:val="nb-NO"/>
        </w:rPr>
        <w:t>er et forslag å sette en nedre grense på 80 m2</w:t>
      </w:r>
      <w:r w:rsidR="00E15E44">
        <w:rPr>
          <w:lang w:val="nb-NO"/>
        </w:rPr>
        <w:t xml:space="preserve">, slik at det i hovedsak ikke vil ramme abonnenter som </w:t>
      </w:r>
      <w:r w:rsidR="00214B81">
        <w:rPr>
          <w:lang w:val="nb-NO"/>
        </w:rPr>
        <w:t xml:space="preserve">bygger på noen </w:t>
      </w:r>
      <w:r w:rsidR="00250B06">
        <w:rPr>
          <w:lang w:val="nb-NO"/>
        </w:rPr>
        <w:t>kvadratmeter på huset sitt,</w:t>
      </w:r>
      <w:r w:rsidR="00214B81">
        <w:rPr>
          <w:lang w:val="nb-NO"/>
        </w:rPr>
        <w:t xml:space="preserve"> men større utbyggingsprosjekter</w:t>
      </w:r>
      <w:r w:rsidR="004D63ED">
        <w:rPr>
          <w:lang w:val="nb-NO"/>
        </w:rPr>
        <w:t xml:space="preserve"> der kommunens hovedledningssystemer vil kreve en annen</w:t>
      </w:r>
      <w:r w:rsidR="00F734C6">
        <w:rPr>
          <w:lang w:val="nb-NO"/>
        </w:rPr>
        <w:t xml:space="preserve"> kapasitet</w:t>
      </w:r>
      <w:r w:rsidR="00214B81">
        <w:rPr>
          <w:lang w:val="nb-NO"/>
        </w:rPr>
        <w:t xml:space="preserve">. Den nedre grensen kan også justeres ned til eksempelvis 50 m2, </w:t>
      </w:r>
      <w:r w:rsidR="00B50856">
        <w:rPr>
          <w:lang w:val="nb-NO"/>
        </w:rPr>
        <w:t xml:space="preserve">men for å </w:t>
      </w:r>
      <w:r w:rsidR="00141FE6">
        <w:rPr>
          <w:lang w:val="nb-NO"/>
        </w:rPr>
        <w:t xml:space="preserve">være i tråd med hensikten </w:t>
      </w:r>
      <w:r w:rsidR="00677F96">
        <w:rPr>
          <w:lang w:val="nb-NO"/>
        </w:rPr>
        <w:t xml:space="preserve">til bestemmelsen, </w:t>
      </w:r>
      <w:r w:rsidR="00141FE6">
        <w:rPr>
          <w:lang w:val="nb-NO"/>
        </w:rPr>
        <w:t>anbefaler arbeidsgruppen</w:t>
      </w:r>
      <w:r w:rsidR="00677F96">
        <w:rPr>
          <w:lang w:val="nb-NO"/>
        </w:rPr>
        <w:t xml:space="preserve"> 80 m2</w:t>
      </w:r>
      <w:r w:rsidR="00EA4EFA">
        <w:rPr>
          <w:lang w:val="nb-NO"/>
        </w:rPr>
        <w:t xml:space="preserve">. Dette også for å unngå unødvendig saksbehandling. </w:t>
      </w:r>
    </w:p>
    <w:p w14:paraId="3A717FA6" w14:textId="77777777" w:rsidR="00EA54E5" w:rsidRPr="00582077" w:rsidRDefault="00EA54E5" w:rsidP="00437299">
      <w:pPr>
        <w:pStyle w:val="Overskrift2"/>
        <w:ind w:left="567"/>
        <w:jc w:val="left"/>
        <w:rPr>
          <w:lang w:val="nb-NO"/>
        </w:rPr>
      </w:pPr>
      <w:r w:rsidRPr="00582077">
        <w:rPr>
          <w:lang w:val="nb-NO"/>
        </w:rPr>
        <w:t>Todelt årsgebyr</w:t>
      </w:r>
    </w:p>
    <w:p w14:paraId="2F3AC4F1" w14:textId="76BABB1C" w:rsidR="00EA54E5" w:rsidRPr="00582077" w:rsidRDefault="00EA54E5" w:rsidP="00437299">
      <w:pPr>
        <w:jc w:val="left"/>
        <w:rPr>
          <w:lang w:val="nb-NO"/>
        </w:rPr>
      </w:pPr>
      <w:r w:rsidRPr="00582077">
        <w:rPr>
          <w:lang w:val="nb-NO"/>
        </w:rPr>
        <w:t>Ny vann- og avløpsforskrift foreslår et todelt årsgebyr for både vann og avløp, med en fast del og en variabel del (tilsvarende alternativ 2 i figur 1</w:t>
      </w:r>
      <w:r w:rsidR="0039019C">
        <w:rPr>
          <w:lang w:val="nb-NO"/>
        </w:rPr>
        <w:t>, under pkt. 5</w:t>
      </w:r>
      <w:r w:rsidRPr="00582077">
        <w:rPr>
          <w:lang w:val="nb-NO"/>
        </w:rPr>
        <w:t xml:space="preserve">). Valget av en todelt gebyrmodell begrunnes i at dette bedre vil fange opp tjenestenes kostnadssammensetning, samt at det gir anledning til å differensiere den faste delen av årsgebyret. </w:t>
      </w:r>
    </w:p>
    <w:p w14:paraId="7CA22FE2" w14:textId="370CA34E" w:rsidR="00EA54E5" w:rsidRPr="00582077" w:rsidRDefault="00EA54E5" w:rsidP="00437299">
      <w:pPr>
        <w:jc w:val="left"/>
        <w:rPr>
          <w:lang w:val="nb-NO"/>
        </w:rPr>
      </w:pPr>
      <w:r w:rsidRPr="008C79A5">
        <w:rPr>
          <w:lang w:val="nb-NO"/>
        </w:rPr>
        <w:t xml:space="preserve">Hvor stor andel av årsgebyret som skal være henholdsvis fast og variabel del, fastsettes </w:t>
      </w:r>
      <w:r w:rsidR="007E7EDA">
        <w:rPr>
          <w:lang w:val="nb-NO"/>
        </w:rPr>
        <w:t xml:space="preserve">av kommunestyret </w:t>
      </w:r>
      <w:r w:rsidR="00F248B2">
        <w:rPr>
          <w:lang w:val="nb-NO"/>
        </w:rPr>
        <w:t xml:space="preserve">i forbindelse med budsjettbehandlingen </w:t>
      </w:r>
      <w:r w:rsidR="007E7EDA">
        <w:rPr>
          <w:lang w:val="nb-NO"/>
        </w:rPr>
        <w:t xml:space="preserve">og </w:t>
      </w:r>
      <w:proofErr w:type="gramStart"/>
      <w:r w:rsidR="007E7EDA">
        <w:rPr>
          <w:lang w:val="nb-NO"/>
        </w:rPr>
        <w:t>fremgår</w:t>
      </w:r>
      <w:proofErr w:type="gramEnd"/>
      <w:r w:rsidR="007E7EDA">
        <w:rPr>
          <w:lang w:val="nb-NO"/>
        </w:rPr>
        <w:t xml:space="preserve"> av kommunens prisliste</w:t>
      </w:r>
      <w:r w:rsidRPr="008C79A5">
        <w:rPr>
          <w:lang w:val="nb-NO"/>
        </w:rPr>
        <w:t>.</w:t>
      </w:r>
    </w:p>
    <w:p w14:paraId="7513E53D" w14:textId="77777777" w:rsidR="00EA54E5" w:rsidRPr="00582077" w:rsidRDefault="00EA54E5" w:rsidP="00437299">
      <w:pPr>
        <w:pStyle w:val="Overskrift2"/>
        <w:ind w:left="567"/>
        <w:jc w:val="left"/>
        <w:rPr>
          <w:lang w:val="nb-NO"/>
        </w:rPr>
      </w:pPr>
      <w:r w:rsidRPr="00582077">
        <w:rPr>
          <w:lang w:val="nb-NO"/>
        </w:rPr>
        <w:t>Abonnementsgebyr (Fastledd)</w:t>
      </w:r>
    </w:p>
    <w:p w14:paraId="174E43FB" w14:textId="77777777" w:rsidR="00EA54E5" w:rsidRPr="00582077" w:rsidRDefault="00EA54E5" w:rsidP="00437299">
      <w:pPr>
        <w:jc w:val="left"/>
        <w:rPr>
          <w:lang w:val="nb-NO"/>
        </w:rPr>
      </w:pPr>
      <w:r w:rsidRPr="008C79A5">
        <w:rPr>
          <w:lang w:val="nb-NO"/>
        </w:rPr>
        <w:t>I forslaget til ny forskrift foreslås det at boligeiendom og fritidsbolig skal betale abonnementsgebyr som en fast sats per boenhet. Det begrunnes</w:t>
      </w:r>
      <w:r w:rsidRPr="00582077">
        <w:rPr>
          <w:lang w:val="nb-NO"/>
        </w:rPr>
        <w:t xml:space="preserve"> med at boligeiendom og fritidsbolig utnytter infrastrukturen likt uavhengig av bruksareal. </w:t>
      </w:r>
    </w:p>
    <w:p w14:paraId="3092C089" w14:textId="77777777" w:rsidR="00EA54E5" w:rsidRPr="00582077" w:rsidRDefault="00EA54E5" w:rsidP="00437299">
      <w:pPr>
        <w:jc w:val="left"/>
        <w:rPr>
          <w:lang w:val="nb-NO"/>
        </w:rPr>
      </w:pPr>
      <w:r w:rsidRPr="008C79A5">
        <w:rPr>
          <w:lang w:val="nb-NO"/>
        </w:rPr>
        <w:t>Nærings- og kombinasjonseiendom skal betale abonnementsgebyr etter fastsatte kategorier som gjenspeiler vannforsyningskapasiteten til den enkelte eiendom</w:t>
      </w:r>
      <w:r w:rsidRPr="00582077">
        <w:rPr>
          <w:lang w:val="nb-NO"/>
        </w:rPr>
        <w:t xml:space="preserve">. Bakgrunnen for inndelingen i kategorier er at kommunen må ta hensyn til at kommunens infrastrukturkostnader knyttet til vann og avløp er forholdsmessig høyere for </w:t>
      </w:r>
      <w:proofErr w:type="spellStart"/>
      <w:r w:rsidRPr="00582077">
        <w:rPr>
          <w:lang w:val="nb-NO"/>
        </w:rPr>
        <w:t>storforbrukende</w:t>
      </w:r>
      <w:proofErr w:type="spellEnd"/>
      <w:r w:rsidRPr="00582077">
        <w:rPr>
          <w:lang w:val="nb-NO"/>
        </w:rPr>
        <w:t xml:space="preserve"> abonnenter enn for en boligeiendom. </w:t>
      </w:r>
    </w:p>
    <w:p w14:paraId="08F12522" w14:textId="392ABDEF" w:rsidR="00EA54E5" w:rsidRDefault="00EA54E5" w:rsidP="00437299">
      <w:pPr>
        <w:jc w:val="left"/>
        <w:rPr>
          <w:lang w:val="nb-NO"/>
        </w:rPr>
      </w:pPr>
      <w:r w:rsidRPr="008C79A5">
        <w:rPr>
          <w:lang w:val="nb-NO"/>
        </w:rPr>
        <w:t xml:space="preserve">Næringsabonnenter i ny forskrift vil bli inndelt i seks ulike kategorier som gir fra </w:t>
      </w:r>
      <w:r w:rsidR="0006787D">
        <w:rPr>
          <w:lang w:val="nb-NO"/>
        </w:rPr>
        <w:t>1</w:t>
      </w:r>
      <w:r w:rsidRPr="008C79A5">
        <w:rPr>
          <w:lang w:val="nb-NO"/>
        </w:rPr>
        <w:t xml:space="preserve"> til </w:t>
      </w:r>
      <w:r w:rsidR="0006787D">
        <w:rPr>
          <w:lang w:val="nb-NO"/>
        </w:rPr>
        <w:t>50</w:t>
      </w:r>
      <w:r w:rsidRPr="008C79A5">
        <w:rPr>
          <w:lang w:val="nb-NO"/>
        </w:rPr>
        <w:t xml:space="preserve"> abonnementsgebyrer. </w:t>
      </w:r>
      <w:r>
        <w:rPr>
          <w:lang w:val="nb-NO"/>
        </w:rPr>
        <w:fldChar w:fldCharType="begin"/>
      </w:r>
      <w:r>
        <w:rPr>
          <w:lang w:val="nb-NO"/>
        </w:rPr>
        <w:instrText xml:space="preserve"> REF _Ref132378502 \h </w:instrText>
      </w:r>
      <w:r w:rsidR="00437299">
        <w:rPr>
          <w:lang w:val="nb-NO"/>
        </w:rPr>
        <w:instrText xml:space="preserve"> \* MERGEFORMAT </w:instrText>
      </w:r>
      <w:r>
        <w:rPr>
          <w:lang w:val="nb-NO"/>
        </w:rPr>
      </w:r>
      <w:r>
        <w:rPr>
          <w:lang w:val="nb-NO"/>
        </w:rPr>
        <w:fldChar w:fldCharType="separate"/>
      </w:r>
      <w:r w:rsidR="008D3072" w:rsidRPr="008C79A5">
        <w:rPr>
          <w:lang w:val="nb-NO"/>
        </w:rPr>
        <w:t xml:space="preserve">Tabell </w:t>
      </w:r>
      <w:r w:rsidR="008D3072">
        <w:rPr>
          <w:noProof/>
          <w:lang w:val="nb-NO"/>
        </w:rPr>
        <w:t>3</w:t>
      </w:r>
      <w:r>
        <w:rPr>
          <w:lang w:val="nb-NO"/>
        </w:rPr>
        <w:fldChar w:fldCharType="end"/>
      </w:r>
      <w:r>
        <w:rPr>
          <w:lang w:val="nb-NO"/>
        </w:rPr>
        <w:t xml:space="preserve"> </w:t>
      </w:r>
      <w:r w:rsidRPr="008C79A5">
        <w:rPr>
          <w:lang w:val="nb-NO"/>
        </w:rPr>
        <w:t>viser en oversikt over antall fastledd (abonnementsgebyr) basert på vannforsyningskapasitet</w:t>
      </w:r>
      <w:r w:rsidR="007900DE">
        <w:rPr>
          <w:lang w:val="nb-NO"/>
        </w:rPr>
        <w:t>, og antall abonnenter innenfor kategoriene</w:t>
      </w:r>
      <w:r w:rsidRPr="008C79A5">
        <w:rPr>
          <w:lang w:val="nb-NO"/>
        </w:rPr>
        <w:t>. Dette gjelder for nærings- og kombinasjons</w:t>
      </w:r>
      <w:r w:rsidRPr="008C79A5">
        <w:rPr>
          <w:lang w:val="nb-NO"/>
        </w:rPr>
        <w:softHyphen/>
        <w:t>eiendommer. Med kombinasjonseiendom menes eiendom hvor det både er næringsbygninger og bygninger for bolig.</w:t>
      </w:r>
    </w:p>
    <w:tbl>
      <w:tblPr>
        <w:tblW w:w="5000" w:type="pct"/>
        <w:tblCellMar>
          <w:left w:w="70" w:type="dxa"/>
          <w:right w:w="70" w:type="dxa"/>
        </w:tblCellMar>
        <w:tblLook w:val="04A0" w:firstRow="1" w:lastRow="0" w:firstColumn="1" w:lastColumn="0" w:noHBand="0" w:noVBand="1"/>
      </w:tblPr>
      <w:tblGrid>
        <w:gridCol w:w="2006"/>
        <w:gridCol w:w="1473"/>
        <w:gridCol w:w="1190"/>
        <w:gridCol w:w="1190"/>
        <w:gridCol w:w="1848"/>
        <w:gridCol w:w="1846"/>
      </w:tblGrid>
      <w:tr w:rsidR="00EA54E5" w:rsidRPr="008C79A5" w14:paraId="10F7D297" w14:textId="77777777" w:rsidTr="005E50C8">
        <w:trPr>
          <w:trHeight w:val="283"/>
        </w:trPr>
        <w:tc>
          <w:tcPr>
            <w:tcW w:w="1050" w:type="pct"/>
            <w:tcBorders>
              <w:top w:val="single" w:sz="4" w:space="0" w:color="auto"/>
              <w:left w:val="single" w:sz="4" w:space="0" w:color="auto"/>
              <w:bottom w:val="single" w:sz="4" w:space="0" w:color="auto"/>
              <w:right w:val="single" w:sz="4" w:space="0" w:color="auto"/>
            </w:tcBorders>
            <w:shd w:val="clear" w:color="000000" w:fill="244062"/>
            <w:hideMark/>
          </w:tcPr>
          <w:p w14:paraId="262A4944" w14:textId="77777777" w:rsidR="00EA54E5" w:rsidRPr="008C79A5" w:rsidRDefault="00EA54E5" w:rsidP="00437299">
            <w:pPr>
              <w:spacing w:after="0"/>
              <w:jc w:val="left"/>
              <w:rPr>
                <w:rFonts w:cs="Arial"/>
                <w:b/>
                <w:bCs/>
                <w:color w:val="FFFFFF"/>
                <w:spacing w:val="0"/>
                <w:lang w:val="nb-NO" w:eastAsia="nb-NO"/>
              </w:rPr>
            </w:pPr>
            <w:r w:rsidRPr="008C79A5">
              <w:rPr>
                <w:rFonts w:cs="Arial"/>
                <w:b/>
                <w:bCs/>
                <w:color w:val="FFFFFF"/>
                <w:spacing w:val="0"/>
                <w:lang w:val="nb-NO" w:eastAsia="nb-NO"/>
              </w:rPr>
              <w:t>Næringskategorier</w:t>
            </w:r>
          </w:p>
        </w:tc>
        <w:tc>
          <w:tcPr>
            <w:tcW w:w="771" w:type="pct"/>
            <w:tcBorders>
              <w:top w:val="single" w:sz="4" w:space="0" w:color="auto"/>
              <w:left w:val="nil"/>
              <w:bottom w:val="single" w:sz="4" w:space="0" w:color="auto"/>
              <w:right w:val="single" w:sz="4" w:space="0" w:color="auto"/>
            </w:tcBorders>
            <w:shd w:val="clear" w:color="000000" w:fill="244062"/>
            <w:hideMark/>
          </w:tcPr>
          <w:p w14:paraId="3F498D38" w14:textId="77777777" w:rsidR="00EA54E5" w:rsidRPr="008C79A5" w:rsidRDefault="00EA54E5" w:rsidP="00437299">
            <w:pPr>
              <w:spacing w:after="0"/>
              <w:jc w:val="left"/>
              <w:rPr>
                <w:rFonts w:cs="Arial"/>
                <w:b/>
                <w:bCs/>
                <w:color w:val="FFFFFF"/>
                <w:spacing w:val="0"/>
                <w:lang w:val="nb-NO" w:eastAsia="nb-NO"/>
              </w:rPr>
            </w:pPr>
            <w:r w:rsidRPr="008C79A5">
              <w:rPr>
                <w:rFonts w:cs="Arial"/>
                <w:b/>
                <w:bCs/>
                <w:color w:val="FFFFFF"/>
                <w:spacing w:val="0"/>
                <w:lang w:val="nb-NO" w:eastAsia="nb-NO"/>
              </w:rPr>
              <w:t>Antall fastledd</w:t>
            </w:r>
          </w:p>
        </w:tc>
        <w:tc>
          <w:tcPr>
            <w:tcW w:w="623" w:type="pct"/>
            <w:tcBorders>
              <w:top w:val="single" w:sz="4" w:space="0" w:color="auto"/>
              <w:left w:val="nil"/>
              <w:bottom w:val="single" w:sz="4" w:space="0" w:color="auto"/>
              <w:right w:val="single" w:sz="4" w:space="0" w:color="auto"/>
            </w:tcBorders>
            <w:shd w:val="clear" w:color="000000" w:fill="244062"/>
            <w:hideMark/>
          </w:tcPr>
          <w:p w14:paraId="03BB7D2E" w14:textId="77777777" w:rsidR="00EA54E5" w:rsidRPr="008C79A5" w:rsidRDefault="00EA54E5" w:rsidP="00437299">
            <w:pPr>
              <w:spacing w:after="0"/>
              <w:jc w:val="left"/>
              <w:rPr>
                <w:rFonts w:cs="Arial"/>
                <w:b/>
                <w:bCs/>
                <w:color w:val="FFFFFF"/>
                <w:spacing w:val="0"/>
                <w:lang w:val="nb-NO" w:eastAsia="nb-NO"/>
              </w:rPr>
            </w:pPr>
            <w:r w:rsidRPr="008C79A5">
              <w:rPr>
                <w:rFonts w:cs="Arial"/>
                <w:b/>
                <w:bCs/>
                <w:color w:val="FFFFFF"/>
                <w:spacing w:val="0"/>
                <w:lang w:val="nb-NO" w:eastAsia="nb-NO"/>
              </w:rPr>
              <w:t>m</w:t>
            </w:r>
            <w:r w:rsidRPr="008C79A5">
              <w:rPr>
                <w:rFonts w:cs="Arial"/>
                <w:b/>
                <w:bCs/>
                <w:color w:val="FFFFFF"/>
                <w:spacing w:val="0"/>
                <w:vertAlign w:val="superscript"/>
                <w:lang w:val="nb-NO" w:eastAsia="nb-NO"/>
              </w:rPr>
              <w:t>3</w:t>
            </w:r>
            <w:r w:rsidRPr="008C79A5">
              <w:rPr>
                <w:rFonts w:cs="Arial"/>
                <w:b/>
                <w:bCs/>
                <w:color w:val="FFFFFF"/>
                <w:spacing w:val="0"/>
                <w:lang w:val="nb-NO" w:eastAsia="nb-NO"/>
              </w:rPr>
              <w:t xml:space="preserve"> lav</w:t>
            </w:r>
          </w:p>
        </w:tc>
        <w:tc>
          <w:tcPr>
            <w:tcW w:w="623" w:type="pct"/>
            <w:tcBorders>
              <w:top w:val="single" w:sz="4" w:space="0" w:color="auto"/>
              <w:left w:val="nil"/>
              <w:bottom w:val="single" w:sz="4" w:space="0" w:color="auto"/>
              <w:right w:val="single" w:sz="4" w:space="0" w:color="auto"/>
            </w:tcBorders>
            <w:shd w:val="clear" w:color="000000" w:fill="244062"/>
            <w:hideMark/>
          </w:tcPr>
          <w:p w14:paraId="4ABE0D66" w14:textId="77777777" w:rsidR="00EA54E5" w:rsidRPr="008C79A5" w:rsidRDefault="00EA54E5" w:rsidP="00437299">
            <w:pPr>
              <w:spacing w:after="0"/>
              <w:jc w:val="left"/>
              <w:rPr>
                <w:rFonts w:cs="Arial"/>
                <w:b/>
                <w:bCs/>
                <w:color w:val="FFFFFF"/>
                <w:spacing w:val="0"/>
                <w:lang w:val="nb-NO" w:eastAsia="nb-NO"/>
              </w:rPr>
            </w:pPr>
            <w:r w:rsidRPr="008C79A5">
              <w:rPr>
                <w:rFonts w:cs="Arial"/>
                <w:b/>
                <w:bCs/>
                <w:color w:val="FFFFFF"/>
                <w:spacing w:val="0"/>
                <w:lang w:val="nb-NO" w:eastAsia="nb-NO"/>
              </w:rPr>
              <w:t>m</w:t>
            </w:r>
            <w:r w:rsidRPr="008C79A5">
              <w:rPr>
                <w:rFonts w:cs="Arial"/>
                <w:b/>
                <w:bCs/>
                <w:color w:val="FFFFFF"/>
                <w:spacing w:val="0"/>
                <w:vertAlign w:val="superscript"/>
                <w:lang w:val="nb-NO" w:eastAsia="nb-NO"/>
              </w:rPr>
              <w:t>3</w:t>
            </w:r>
            <w:r w:rsidRPr="008C79A5">
              <w:rPr>
                <w:rFonts w:cs="Arial"/>
                <w:b/>
                <w:bCs/>
                <w:color w:val="FFFFFF"/>
                <w:spacing w:val="0"/>
                <w:lang w:val="nb-NO" w:eastAsia="nb-NO"/>
              </w:rPr>
              <w:t xml:space="preserve"> høy</w:t>
            </w:r>
          </w:p>
        </w:tc>
        <w:tc>
          <w:tcPr>
            <w:tcW w:w="967" w:type="pct"/>
            <w:tcBorders>
              <w:top w:val="single" w:sz="4" w:space="0" w:color="auto"/>
              <w:left w:val="nil"/>
              <w:bottom w:val="single" w:sz="4" w:space="0" w:color="auto"/>
              <w:right w:val="single" w:sz="4" w:space="0" w:color="auto"/>
            </w:tcBorders>
            <w:shd w:val="clear" w:color="000000" w:fill="244062"/>
            <w:hideMark/>
          </w:tcPr>
          <w:p w14:paraId="7814EB07" w14:textId="77777777" w:rsidR="00EA54E5" w:rsidRPr="008C79A5" w:rsidRDefault="00EA54E5" w:rsidP="00437299">
            <w:pPr>
              <w:spacing w:after="0"/>
              <w:jc w:val="left"/>
              <w:rPr>
                <w:rFonts w:cs="Arial"/>
                <w:b/>
                <w:bCs/>
                <w:color w:val="FFFFFF"/>
                <w:spacing w:val="0"/>
                <w:lang w:val="nb-NO" w:eastAsia="nb-NO"/>
              </w:rPr>
            </w:pPr>
            <w:r w:rsidRPr="008C79A5">
              <w:rPr>
                <w:rFonts w:cs="Arial"/>
                <w:b/>
                <w:bCs/>
                <w:color w:val="FFFFFF"/>
                <w:spacing w:val="0"/>
                <w:lang w:val="nb-NO" w:eastAsia="nb-NO"/>
              </w:rPr>
              <w:t>Abonnenter vann</w:t>
            </w:r>
          </w:p>
        </w:tc>
        <w:tc>
          <w:tcPr>
            <w:tcW w:w="967" w:type="pct"/>
            <w:tcBorders>
              <w:top w:val="single" w:sz="4" w:space="0" w:color="auto"/>
              <w:left w:val="nil"/>
              <w:bottom w:val="single" w:sz="4" w:space="0" w:color="auto"/>
              <w:right w:val="single" w:sz="4" w:space="0" w:color="auto"/>
            </w:tcBorders>
            <w:shd w:val="clear" w:color="000000" w:fill="244062"/>
            <w:hideMark/>
          </w:tcPr>
          <w:p w14:paraId="558957BD" w14:textId="77777777" w:rsidR="00EA54E5" w:rsidRPr="008C79A5" w:rsidRDefault="00EA54E5" w:rsidP="00437299">
            <w:pPr>
              <w:spacing w:after="0"/>
              <w:jc w:val="left"/>
              <w:rPr>
                <w:rFonts w:cs="Arial"/>
                <w:b/>
                <w:bCs/>
                <w:color w:val="FFFFFF"/>
                <w:spacing w:val="0"/>
                <w:lang w:val="nb-NO" w:eastAsia="nb-NO"/>
              </w:rPr>
            </w:pPr>
            <w:r w:rsidRPr="008C79A5">
              <w:rPr>
                <w:rFonts w:cs="Arial"/>
                <w:b/>
                <w:bCs/>
                <w:color w:val="FFFFFF"/>
                <w:spacing w:val="0"/>
                <w:lang w:val="nb-NO" w:eastAsia="nb-NO"/>
              </w:rPr>
              <w:t>Abonnenter avløp</w:t>
            </w:r>
          </w:p>
        </w:tc>
      </w:tr>
      <w:tr w:rsidR="00EA54E5" w:rsidRPr="008C79A5" w14:paraId="59E40399" w14:textId="77777777" w:rsidTr="005E50C8">
        <w:trPr>
          <w:trHeight w:val="283"/>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0E56B809"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Kategori 1</w:t>
            </w:r>
          </w:p>
        </w:tc>
        <w:tc>
          <w:tcPr>
            <w:tcW w:w="771" w:type="pct"/>
            <w:tcBorders>
              <w:top w:val="nil"/>
              <w:left w:val="nil"/>
              <w:bottom w:val="single" w:sz="4" w:space="0" w:color="auto"/>
              <w:right w:val="single" w:sz="4" w:space="0" w:color="auto"/>
            </w:tcBorders>
            <w:shd w:val="clear" w:color="000000" w:fill="FFFFFF"/>
            <w:noWrap/>
            <w:vAlign w:val="center"/>
            <w:hideMark/>
          </w:tcPr>
          <w:p w14:paraId="2FDEE831"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1 </w:t>
            </w:r>
          </w:p>
        </w:tc>
        <w:tc>
          <w:tcPr>
            <w:tcW w:w="623" w:type="pct"/>
            <w:tcBorders>
              <w:top w:val="nil"/>
              <w:left w:val="nil"/>
              <w:bottom w:val="single" w:sz="4" w:space="0" w:color="auto"/>
              <w:right w:val="single" w:sz="4" w:space="0" w:color="auto"/>
            </w:tcBorders>
            <w:shd w:val="clear" w:color="000000" w:fill="FFFFFF"/>
            <w:noWrap/>
            <w:vAlign w:val="center"/>
            <w:hideMark/>
          </w:tcPr>
          <w:p w14:paraId="157E7F1D"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0 </w:t>
            </w:r>
          </w:p>
        </w:tc>
        <w:tc>
          <w:tcPr>
            <w:tcW w:w="623" w:type="pct"/>
            <w:tcBorders>
              <w:top w:val="nil"/>
              <w:left w:val="nil"/>
              <w:bottom w:val="single" w:sz="4" w:space="0" w:color="auto"/>
              <w:right w:val="single" w:sz="4" w:space="0" w:color="auto"/>
            </w:tcBorders>
            <w:shd w:val="clear" w:color="000000" w:fill="FFFFFF"/>
            <w:noWrap/>
            <w:vAlign w:val="center"/>
            <w:hideMark/>
          </w:tcPr>
          <w:p w14:paraId="30DF30CF"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300 </w:t>
            </w:r>
          </w:p>
        </w:tc>
        <w:tc>
          <w:tcPr>
            <w:tcW w:w="967" w:type="pct"/>
            <w:tcBorders>
              <w:top w:val="nil"/>
              <w:left w:val="nil"/>
              <w:bottom w:val="single" w:sz="4" w:space="0" w:color="auto"/>
              <w:right w:val="single" w:sz="4" w:space="0" w:color="auto"/>
            </w:tcBorders>
            <w:shd w:val="clear" w:color="000000" w:fill="FFFFFF"/>
            <w:noWrap/>
            <w:vAlign w:val="center"/>
            <w:hideMark/>
          </w:tcPr>
          <w:p w14:paraId="7D6054A8"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355 </w:t>
            </w:r>
          </w:p>
        </w:tc>
        <w:tc>
          <w:tcPr>
            <w:tcW w:w="967" w:type="pct"/>
            <w:tcBorders>
              <w:top w:val="nil"/>
              <w:left w:val="nil"/>
              <w:bottom w:val="single" w:sz="4" w:space="0" w:color="auto"/>
              <w:right w:val="single" w:sz="4" w:space="0" w:color="auto"/>
            </w:tcBorders>
            <w:shd w:val="clear" w:color="000000" w:fill="FFFFFF"/>
            <w:noWrap/>
            <w:vAlign w:val="center"/>
            <w:hideMark/>
          </w:tcPr>
          <w:p w14:paraId="739C9A9A"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278 </w:t>
            </w:r>
          </w:p>
        </w:tc>
      </w:tr>
      <w:tr w:rsidR="00EA54E5" w:rsidRPr="008C79A5" w14:paraId="46D6817F" w14:textId="77777777" w:rsidTr="005E50C8">
        <w:trPr>
          <w:trHeight w:val="283"/>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1B6AF5F3"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Kategori 2</w:t>
            </w:r>
          </w:p>
        </w:tc>
        <w:tc>
          <w:tcPr>
            <w:tcW w:w="771" w:type="pct"/>
            <w:tcBorders>
              <w:top w:val="nil"/>
              <w:left w:val="nil"/>
              <w:bottom w:val="single" w:sz="4" w:space="0" w:color="auto"/>
              <w:right w:val="single" w:sz="4" w:space="0" w:color="auto"/>
            </w:tcBorders>
            <w:shd w:val="clear" w:color="000000" w:fill="FFFFFF"/>
            <w:noWrap/>
            <w:vAlign w:val="center"/>
            <w:hideMark/>
          </w:tcPr>
          <w:p w14:paraId="716A3E4C"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3 </w:t>
            </w:r>
          </w:p>
        </w:tc>
        <w:tc>
          <w:tcPr>
            <w:tcW w:w="623" w:type="pct"/>
            <w:tcBorders>
              <w:top w:val="nil"/>
              <w:left w:val="nil"/>
              <w:bottom w:val="single" w:sz="4" w:space="0" w:color="auto"/>
              <w:right w:val="single" w:sz="4" w:space="0" w:color="auto"/>
            </w:tcBorders>
            <w:shd w:val="clear" w:color="000000" w:fill="FFFFFF"/>
            <w:noWrap/>
            <w:vAlign w:val="center"/>
            <w:hideMark/>
          </w:tcPr>
          <w:p w14:paraId="13E4CD58"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300 </w:t>
            </w:r>
          </w:p>
        </w:tc>
        <w:tc>
          <w:tcPr>
            <w:tcW w:w="623" w:type="pct"/>
            <w:tcBorders>
              <w:top w:val="nil"/>
              <w:left w:val="nil"/>
              <w:bottom w:val="single" w:sz="4" w:space="0" w:color="auto"/>
              <w:right w:val="single" w:sz="4" w:space="0" w:color="auto"/>
            </w:tcBorders>
            <w:shd w:val="clear" w:color="000000" w:fill="FFFFFF"/>
            <w:noWrap/>
            <w:vAlign w:val="center"/>
            <w:hideMark/>
          </w:tcPr>
          <w:p w14:paraId="4BA65374"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1 000 </w:t>
            </w:r>
          </w:p>
        </w:tc>
        <w:tc>
          <w:tcPr>
            <w:tcW w:w="967" w:type="pct"/>
            <w:tcBorders>
              <w:top w:val="nil"/>
              <w:left w:val="nil"/>
              <w:bottom w:val="single" w:sz="4" w:space="0" w:color="auto"/>
              <w:right w:val="single" w:sz="4" w:space="0" w:color="auto"/>
            </w:tcBorders>
            <w:shd w:val="clear" w:color="000000" w:fill="FFFFFF"/>
            <w:noWrap/>
            <w:vAlign w:val="center"/>
            <w:hideMark/>
          </w:tcPr>
          <w:p w14:paraId="46DC629B"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184 </w:t>
            </w:r>
          </w:p>
        </w:tc>
        <w:tc>
          <w:tcPr>
            <w:tcW w:w="967" w:type="pct"/>
            <w:tcBorders>
              <w:top w:val="nil"/>
              <w:left w:val="nil"/>
              <w:bottom w:val="single" w:sz="4" w:space="0" w:color="auto"/>
              <w:right w:val="single" w:sz="4" w:space="0" w:color="auto"/>
            </w:tcBorders>
            <w:shd w:val="clear" w:color="000000" w:fill="FFFFFF"/>
            <w:noWrap/>
            <w:vAlign w:val="center"/>
            <w:hideMark/>
          </w:tcPr>
          <w:p w14:paraId="0FBFA981"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143 </w:t>
            </w:r>
          </w:p>
        </w:tc>
      </w:tr>
      <w:tr w:rsidR="00EA54E5" w:rsidRPr="008C79A5" w14:paraId="4F3DB2DB" w14:textId="77777777" w:rsidTr="005E50C8">
        <w:trPr>
          <w:trHeight w:val="283"/>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2E32B17D"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Kategori 3</w:t>
            </w:r>
          </w:p>
        </w:tc>
        <w:tc>
          <w:tcPr>
            <w:tcW w:w="771" w:type="pct"/>
            <w:tcBorders>
              <w:top w:val="nil"/>
              <w:left w:val="nil"/>
              <w:bottom w:val="single" w:sz="4" w:space="0" w:color="auto"/>
              <w:right w:val="single" w:sz="4" w:space="0" w:color="auto"/>
            </w:tcBorders>
            <w:shd w:val="clear" w:color="000000" w:fill="FFFFFF"/>
            <w:noWrap/>
            <w:vAlign w:val="center"/>
            <w:hideMark/>
          </w:tcPr>
          <w:p w14:paraId="69CFE5C5"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6 </w:t>
            </w:r>
          </w:p>
        </w:tc>
        <w:tc>
          <w:tcPr>
            <w:tcW w:w="623" w:type="pct"/>
            <w:tcBorders>
              <w:top w:val="nil"/>
              <w:left w:val="nil"/>
              <w:bottom w:val="single" w:sz="4" w:space="0" w:color="auto"/>
              <w:right w:val="single" w:sz="4" w:space="0" w:color="auto"/>
            </w:tcBorders>
            <w:shd w:val="clear" w:color="000000" w:fill="FFFFFF"/>
            <w:noWrap/>
            <w:vAlign w:val="center"/>
            <w:hideMark/>
          </w:tcPr>
          <w:p w14:paraId="67AE9CD7"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1 000 </w:t>
            </w:r>
          </w:p>
        </w:tc>
        <w:tc>
          <w:tcPr>
            <w:tcW w:w="623" w:type="pct"/>
            <w:tcBorders>
              <w:top w:val="nil"/>
              <w:left w:val="nil"/>
              <w:bottom w:val="single" w:sz="4" w:space="0" w:color="auto"/>
              <w:right w:val="single" w:sz="4" w:space="0" w:color="auto"/>
            </w:tcBorders>
            <w:shd w:val="clear" w:color="000000" w:fill="FFFFFF"/>
            <w:noWrap/>
            <w:vAlign w:val="center"/>
            <w:hideMark/>
          </w:tcPr>
          <w:p w14:paraId="30C3E1FC"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3 000 </w:t>
            </w:r>
          </w:p>
        </w:tc>
        <w:tc>
          <w:tcPr>
            <w:tcW w:w="967" w:type="pct"/>
            <w:tcBorders>
              <w:top w:val="nil"/>
              <w:left w:val="nil"/>
              <w:bottom w:val="single" w:sz="4" w:space="0" w:color="auto"/>
              <w:right w:val="single" w:sz="4" w:space="0" w:color="auto"/>
            </w:tcBorders>
            <w:shd w:val="clear" w:color="000000" w:fill="FFFFFF"/>
            <w:noWrap/>
            <w:vAlign w:val="center"/>
            <w:hideMark/>
          </w:tcPr>
          <w:p w14:paraId="65C16061"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63 </w:t>
            </w:r>
          </w:p>
        </w:tc>
        <w:tc>
          <w:tcPr>
            <w:tcW w:w="967" w:type="pct"/>
            <w:tcBorders>
              <w:top w:val="nil"/>
              <w:left w:val="nil"/>
              <w:bottom w:val="single" w:sz="4" w:space="0" w:color="auto"/>
              <w:right w:val="single" w:sz="4" w:space="0" w:color="auto"/>
            </w:tcBorders>
            <w:shd w:val="clear" w:color="000000" w:fill="FFFFFF"/>
            <w:noWrap/>
            <w:vAlign w:val="center"/>
            <w:hideMark/>
          </w:tcPr>
          <w:p w14:paraId="469B4F4A"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52 </w:t>
            </w:r>
          </w:p>
        </w:tc>
      </w:tr>
      <w:tr w:rsidR="00EA54E5" w:rsidRPr="008C79A5" w14:paraId="1763250D" w14:textId="77777777" w:rsidTr="005E50C8">
        <w:trPr>
          <w:trHeight w:val="283"/>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0D0367C2"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Kategori 4</w:t>
            </w:r>
          </w:p>
        </w:tc>
        <w:tc>
          <w:tcPr>
            <w:tcW w:w="771" w:type="pct"/>
            <w:tcBorders>
              <w:top w:val="nil"/>
              <w:left w:val="nil"/>
              <w:bottom w:val="single" w:sz="4" w:space="0" w:color="auto"/>
              <w:right w:val="single" w:sz="4" w:space="0" w:color="auto"/>
            </w:tcBorders>
            <w:shd w:val="clear" w:color="000000" w:fill="FFFFFF"/>
            <w:noWrap/>
            <w:vAlign w:val="center"/>
            <w:hideMark/>
          </w:tcPr>
          <w:p w14:paraId="56B03C0A"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12 </w:t>
            </w:r>
          </w:p>
        </w:tc>
        <w:tc>
          <w:tcPr>
            <w:tcW w:w="623" w:type="pct"/>
            <w:tcBorders>
              <w:top w:val="nil"/>
              <w:left w:val="nil"/>
              <w:bottom w:val="single" w:sz="4" w:space="0" w:color="auto"/>
              <w:right w:val="single" w:sz="4" w:space="0" w:color="auto"/>
            </w:tcBorders>
            <w:shd w:val="clear" w:color="000000" w:fill="FFFFFF"/>
            <w:noWrap/>
            <w:vAlign w:val="center"/>
            <w:hideMark/>
          </w:tcPr>
          <w:p w14:paraId="41FC3F2C"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3 000 </w:t>
            </w:r>
          </w:p>
        </w:tc>
        <w:tc>
          <w:tcPr>
            <w:tcW w:w="623" w:type="pct"/>
            <w:tcBorders>
              <w:top w:val="nil"/>
              <w:left w:val="nil"/>
              <w:bottom w:val="single" w:sz="4" w:space="0" w:color="auto"/>
              <w:right w:val="single" w:sz="4" w:space="0" w:color="auto"/>
            </w:tcBorders>
            <w:shd w:val="clear" w:color="000000" w:fill="FFFFFF"/>
            <w:noWrap/>
            <w:vAlign w:val="center"/>
            <w:hideMark/>
          </w:tcPr>
          <w:p w14:paraId="05105846"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6 000 </w:t>
            </w:r>
          </w:p>
        </w:tc>
        <w:tc>
          <w:tcPr>
            <w:tcW w:w="967" w:type="pct"/>
            <w:tcBorders>
              <w:top w:val="nil"/>
              <w:left w:val="nil"/>
              <w:bottom w:val="single" w:sz="4" w:space="0" w:color="auto"/>
              <w:right w:val="single" w:sz="4" w:space="0" w:color="auto"/>
            </w:tcBorders>
            <w:shd w:val="clear" w:color="000000" w:fill="FFFFFF"/>
            <w:noWrap/>
            <w:vAlign w:val="center"/>
            <w:hideMark/>
          </w:tcPr>
          <w:p w14:paraId="5F172E60"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18 </w:t>
            </w:r>
          </w:p>
        </w:tc>
        <w:tc>
          <w:tcPr>
            <w:tcW w:w="967" w:type="pct"/>
            <w:tcBorders>
              <w:top w:val="nil"/>
              <w:left w:val="nil"/>
              <w:bottom w:val="single" w:sz="4" w:space="0" w:color="auto"/>
              <w:right w:val="single" w:sz="4" w:space="0" w:color="auto"/>
            </w:tcBorders>
            <w:shd w:val="clear" w:color="000000" w:fill="FFFFFF"/>
            <w:noWrap/>
            <w:vAlign w:val="center"/>
            <w:hideMark/>
          </w:tcPr>
          <w:p w14:paraId="175AF484"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14 </w:t>
            </w:r>
          </w:p>
        </w:tc>
      </w:tr>
      <w:tr w:rsidR="00EA54E5" w:rsidRPr="008C79A5" w14:paraId="2E5F3C89" w14:textId="77777777" w:rsidTr="005E50C8">
        <w:trPr>
          <w:trHeight w:val="283"/>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519126EF"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Kategori 5</w:t>
            </w:r>
          </w:p>
        </w:tc>
        <w:tc>
          <w:tcPr>
            <w:tcW w:w="771" w:type="pct"/>
            <w:tcBorders>
              <w:top w:val="nil"/>
              <w:left w:val="nil"/>
              <w:bottom w:val="single" w:sz="4" w:space="0" w:color="auto"/>
              <w:right w:val="single" w:sz="4" w:space="0" w:color="auto"/>
            </w:tcBorders>
            <w:shd w:val="clear" w:color="000000" w:fill="FFFFFF"/>
            <w:noWrap/>
            <w:vAlign w:val="center"/>
            <w:hideMark/>
          </w:tcPr>
          <w:p w14:paraId="488F760A"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24 </w:t>
            </w:r>
          </w:p>
        </w:tc>
        <w:tc>
          <w:tcPr>
            <w:tcW w:w="623" w:type="pct"/>
            <w:tcBorders>
              <w:top w:val="nil"/>
              <w:left w:val="nil"/>
              <w:bottom w:val="single" w:sz="4" w:space="0" w:color="auto"/>
              <w:right w:val="single" w:sz="4" w:space="0" w:color="auto"/>
            </w:tcBorders>
            <w:shd w:val="clear" w:color="000000" w:fill="FFFFFF"/>
            <w:noWrap/>
            <w:vAlign w:val="center"/>
            <w:hideMark/>
          </w:tcPr>
          <w:p w14:paraId="42B047F5"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6 000 </w:t>
            </w:r>
          </w:p>
        </w:tc>
        <w:tc>
          <w:tcPr>
            <w:tcW w:w="623" w:type="pct"/>
            <w:tcBorders>
              <w:top w:val="nil"/>
              <w:left w:val="nil"/>
              <w:bottom w:val="single" w:sz="4" w:space="0" w:color="auto"/>
              <w:right w:val="single" w:sz="4" w:space="0" w:color="auto"/>
            </w:tcBorders>
            <w:shd w:val="clear" w:color="000000" w:fill="FFFFFF"/>
            <w:noWrap/>
            <w:vAlign w:val="center"/>
            <w:hideMark/>
          </w:tcPr>
          <w:p w14:paraId="7FC5522C"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20 000 </w:t>
            </w:r>
          </w:p>
        </w:tc>
        <w:tc>
          <w:tcPr>
            <w:tcW w:w="967" w:type="pct"/>
            <w:tcBorders>
              <w:top w:val="nil"/>
              <w:left w:val="nil"/>
              <w:bottom w:val="single" w:sz="4" w:space="0" w:color="auto"/>
              <w:right w:val="single" w:sz="4" w:space="0" w:color="auto"/>
            </w:tcBorders>
            <w:shd w:val="clear" w:color="000000" w:fill="FFFFFF"/>
            <w:noWrap/>
            <w:vAlign w:val="center"/>
            <w:hideMark/>
          </w:tcPr>
          <w:p w14:paraId="4FEE6FD3"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14 </w:t>
            </w:r>
          </w:p>
        </w:tc>
        <w:tc>
          <w:tcPr>
            <w:tcW w:w="967" w:type="pct"/>
            <w:tcBorders>
              <w:top w:val="nil"/>
              <w:left w:val="nil"/>
              <w:bottom w:val="single" w:sz="4" w:space="0" w:color="auto"/>
              <w:right w:val="single" w:sz="4" w:space="0" w:color="auto"/>
            </w:tcBorders>
            <w:shd w:val="clear" w:color="000000" w:fill="FFFFFF"/>
            <w:noWrap/>
            <w:vAlign w:val="center"/>
            <w:hideMark/>
          </w:tcPr>
          <w:p w14:paraId="0944C5A7"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10 </w:t>
            </w:r>
          </w:p>
        </w:tc>
      </w:tr>
      <w:tr w:rsidR="00EA54E5" w:rsidRPr="008C79A5" w14:paraId="62810A6F" w14:textId="77777777" w:rsidTr="005E50C8">
        <w:trPr>
          <w:trHeight w:val="283"/>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16A21556"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Kategori 6</w:t>
            </w:r>
          </w:p>
        </w:tc>
        <w:tc>
          <w:tcPr>
            <w:tcW w:w="771" w:type="pct"/>
            <w:tcBorders>
              <w:top w:val="nil"/>
              <w:left w:val="nil"/>
              <w:bottom w:val="single" w:sz="4" w:space="0" w:color="auto"/>
              <w:right w:val="single" w:sz="4" w:space="0" w:color="auto"/>
            </w:tcBorders>
            <w:shd w:val="clear" w:color="000000" w:fill="FFFFFF"/>
            <w:noWrap/>
            <w:vAlign w:val="center"/>
            <w:hideMark/>
          </w:tcPr>
          <w:p w14:paraId="6319353E"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50 </w:t>
            </w:r>
          </w:p>
        </w:tc>
        <w:tc>
          <w:tcPr>
            <w:tcW w:w="623" w:type="pct"/>
            <w:tcBorders>
              <w:top w:val="nil"/>
              <w:left w:val="nil"/>
              <w:bottom w:val="single" w:sz="4" w:space="0" w:color="auto"/>
              <w:right w:val="single" w:sz="4" w:space="0" w:color="auto"/>
            </w:tcBorders>
            <w:shd w:val="clear" w:color="000000" w:fill="FFFFFF"/>
            <w:noWrap/>
            <w:vAlign w:val="center"/>
            <w:hideMark/>
          </w:tcPr>
          <w:p w14:paraId="591C83C8"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20 000 </w:t>
            </w:r>
          </w:p>
        </w:tc>
        <w:tc>
          <w:tcPr>
            <w:tcW w:w="623" w:type="pct"/>
            <w:tcBorders>
              <w:top w:val="nil"/>
              <w:left w:val="nil"/>
              <w:bottom w:val="single" w:sz="4" w:space="0" w:color="auto"/>
              <w:right w:val="single" w:sz="4" w:space="0" w:color="auto"/>
            </w:tcBorders>
            <w:shd w:val="clear" w:color="000000" w:fill="FFFFFF"/>
            <w:noWrap/>
            <w:vAlign w:val="center"/>
            <w:hideMark/>
          </w:tcPr>
          <w:p w14:paraId="35F87DF4"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50 000 </w:t>
            </w:r>
          </w:p>
        </w:tc>
        <w:tc>
          <w:tcPr>
            <w:tcW w:w="967" w:type="pct"/>
            <w:tcBorders>
              <w:top w:val="nil"/>
              <w:left w:val="nil"/>
              <w:bottom w:val="single" w:sz="4" w:space="0" w:color="auto"/>
              <w:right w:val="single" w:sz="4" w:space="0" w:color="auto"/>
            </w:tcBorders>
            <w:shd w:val="clear" w:color="000000" w:fill="FFFFFF"/>
            <w:noWrap/>
            <w:vAlign w:val="center"/>
            <w:hideMark/>
          </w:tcPr>
          <w:p w14:paraId="1904BB81" w14:textId="77777777" w:rsidR="00EA54E5" w:rsidRPr="008C79A5" w:rsidRDefault="00EA54E5" w:rsidP="00437299">
            <w:pPr>
              <w:spacing w:after="0"/>
              <w:jc w:val="left"/>
              <w:rPr>
                <w:rFonts w:cs="Arial"/>
                <w:spacing w:val="0"/>
                <w:lang w:val="nb-NO" w:eastAsia="nb-NO"/>
              </w:rPr>
            </w:pPr>
            <w:r w:rsidRPr="008C79A5">
              <w:rPr>
                <w:rFonts w:cs="Arial"/>
                <w:spacing w:val="0"/>
                <w:lang w:val="nb-NO" w:eastAsia="nb-NO"/>
              </w:rPr>
              <w:t xml:space="preserve">4 </w:t>
            </w:r>
          </w:p>
        </w:tc>
        <w:tc>
          <w:tcPr>
            <w:tcW w:w="967" w:type="pct"/>
            <w:tcBorders>
              <w:top w:val="nil"/>
              <w:left w:val="nil"/>
              <w:bottom w:val="single" w:sz="4" w:space="0" w:color="auto"/>
              <w:right w:val="single" w:sz="4" w:space="0" w:color="auto"/>
            </w:tcBorders>
            <w:shd w:val="clear" w:color="000000" w:fill="FFFFFF"/>
            <w:noWrap/>
            <w:vAlign w:val="center"/>
            <w:hideMark/>
          </w:tcPr>
          <w:p w14:paraId="659A10BD" w14:textId="77777777" w:rsidR="00EA54E5" w:rsidRPr="008C79A5" w:rsidRDefault="00EA54E5" w:rsidP="00437299">
            <w:pPr>
              <w:keepNext/>
              <w:spacing w:after="0"/>
              <w:jc w:val="left"/>
              <w:rPr>
                <w:rFonts w:cs="Arial"/>
                <w:spacing w:val="0"/>
                <w:lang w:val="nb-NO" w:eastAsia="nb-NO"/>
              </w:rPr>
            </w:pPr>
            <w:r w:rsidRPr="008C79A5">
              <w:rPr>
                <w:rFonts w:cs="Arial"/>
                <w:spacing w:val="0"/>
                <w:lang w:val="nb-NO" w:eastAsia="nb-NO"/>
              </w:rPr>
              <w:t xml:space="preserve">2 </w:t>
            </w:r>
          </w:p>
        </w:tc>
      </w:tr>
    </w:tbl>
    <w:p w14:paraId="0B7A341F" w14:textId="79B9A9B0" w:rsidR="00EA54E5" w:rsidRDefault="00EA54E5" w:rsidP="00437299">
      <w:pPr>
        <w:pStyle w:val="Bildetekst"/>
        <w:jc w:val="left"/>
        <w:rPr>
          <w:lang w:val="nb-NO"/>
        </w:rPr>
      </w:pPr>
      <w:bookmarkStart w:id="1" w:name="_Ref132378502"/>
      <w:r w:rsidRPr="008C79A5">
        <w:rPr>
          <w:lang w:val="nb-NO"/>
        </w:rPr>
        <w:t xml:space="preserve">Tabell </w:t>
      </w:r>
      <w:r>
        <w:fldChar w:fldCharType="begin"/>
      </w:r>
      <w:r w:rsidRPr="008C79A5">
        <w:rPr>
          <w:lang w:val="nb-NO"/>
        </w:rPr>
        <w:instrText xml:space="preserve"> SEQ Tabell \* ARABIC </w:instrText>
      </w:r>
      <w:r>
        <w:fldChar w:fldCharType="separate"/>
      </w:r>
      <w:r w:rsidR="008D3072">
        <w:rPr>
          <w:noProof/>
          <w:lang w:val="nb-NO"/>
        </w:rPr>
        <w:t>3</w:t>
      </w:r>
      <w:r>
        <w:fldChar w:fldCharType="end"/>
      </w:r>
      <w:bookmarkEnd w:id="1"/>
      <w:r w:rsidRPr="008C79A5">
        <w:rPr>
          <w:lang w:val="nb-NO"/>
        </w:rPr>
        <w:t xml:space="preserve"> - Oversikt over næringskategorier, antall fastledd og antall abonnenter i hver kategori.</w:t>
      </w:r>
    </w:p>
    <w:p w14:paraId="62A9EA0A" w14:textId="77777777" w:rsidR="00C068F9" w:rsidRPr="00582077" w:rsidRDefault="00C068F9" w:rsidP="00437299">
      <w:pPr>
        <w:jc w:val="left"/>
        <w:rPr>
          <w:lang w:val="nb-NO"/>
        </w:rPr>
      </w:pPr>
      <w:r w:rsidRPr="00582077">
        <w:rPr>
          <w:lang w:val="nb-NO"/>
        </w:rPr>
        <w:t xml:space="preserve">Den enkelte </w:t>
      </w:r>
      <w:r w:rsidRPr="00B9614F">
        <w:rPr>
          <w:lang w:val="nb-NO"/>
        </w:rPr>
        <w:t>eiendom skal betale et gitt antall abonnementsgebyr etter denne tabellen basert på eiendommens høyeste vannforbruk i årene 2017-2022. Dette</w:t>
      </w:r>
      <w:r w:rsidRPr="00582077">
        <w:rPr>
          <w:lang w:val="nb-NO"/>
        </w:rPr>
        <w:t xml:space="preserve"> er en god og tilgjengelig approksimasjon på forsyningskapasitet til den enkelte eiendom og dermed også på kommunens infrastrukturkostnader per </w:t>
      </w:r>
      <w:proofErr w:type="spellStart"/>
      <w:r w:rsidRPr="00582077">
        <w:rPr>
          <w:lang w:val="nb-NO"/>
        </w:rPr>
        <w:t>storforbrukende</w:t>
      </w:r>
      <w:proofErr w:type="spellEnd"/>
      <w:r w:rsidRPr="00582077">
        <w:rPr>
          <w:lang w:val="nb-NO"/>
        </w:rPr>
        <w:t xml:space="preserve"> næringseiendom. Praksisen er i bruk i flere kommuner. </w:t>
      </w:r>
    </w:p>
    <w:p w14:paraId="0AE86FD1" w14:textId="56C9978B" w:rsidR="00EA54E5" w:rsidRPr="00582077" w:rsidRDefault="00C068F9" w:rsidP="00437299">
      <w:pPr>
        <w:jc w:val="left"/>
        <w:rPr>
          <w:lang w:val="nb-NO"/>
        </w:rPr>
      </w:pPr>
      <w:r w:rsidRPr="00582077">
        <w:rPr>
          <w:lang w:val="nb-NO"/>
        </w:rPr>
        <w:t>Uten en slik vekting ville hver næringsabonnent bare betalt ett abonnementsgebyr uavhengig av eiendommens relative andel av kommunens produksjons-/håndteringskapasitet. Dette ville resultert i en uheldig skjevdeling av kapitalkostnadene mellom bolig- og næringseiendommer. Antall fastledd følger en avtakende funksjon gitt vannforbruk.</w:t>
      </w:r>
    </w:p>
    <w:p w14:paraId="33274D7A" w14:textId="77777777" w:rsidR="00EA54E5" w:rsidRPr="00582077" w:rsidRDefault="00EA54E5" w:rsidP="00437299">
      <w:pPr>
        <w:pStyle w:val="Overskrift3"/>
        <w:jc w:val="left"/>
        <w:rPr>
          <w:lang w:val="nb-NO"/>
        </w:rPr>
      </w:pPr>
      <w:r w:rsidRPr="00582077">
        <w:rPr>
          <w:lang w:val="nb-NO"/>
        </w:rPr>
        <w:t>Endring av tilordnet kategori for abonnementsgebyr</w:t>
      </w:r>
    </w:p>
    <w:p w14:paraId="05D4079C" w14:textId="77777777" w:rsidR="00EA54E5" w:rsidRPr="00582077" w:rsidRDefault="00EA54E5" w:rsidP="00437299">
      <w:pPr>
        <w:jc w:val="left"/>
        <w:rPr>
          <w:lang w:val="nb-NO"/>
        </w:rPr>
      </w:pPr>
      <w:r w:rsidRPr="00582077">
        <w:rPr>
          <w:lang w:val="nb-NO"/>
        </w:rPr>
        <w:t>Det er ikke lagt opp til at tilordnet kategori for den enkelte eiendom skal kunne endres på basis av en reduksjon i vannforbruket. Det er flere årsaker til dette:</w:t>
      </w:r>
    </w:p>
    <w:p w14:paraId="323492D3" w14:textId="77777777" w:rsidR="00EA54E5" w:rsidRPr="00582077" w:rsidRDefault="00EA54E5" w:rsidP="00437299">
      <w:pPr>
        <w:pStyle w:val="Listeavsnitt"/>
        <w:numPr>
          <w:ilvl w:val="0"/>
          <w:numId w:val="26"/>
        </w:numPr>
        <w:jc w:val="left"/>
        <w:rPr>
          <w:lang w:val="nb-NO"/>
        </w:rPr>
      </w:pPr>
      <w:r w:rsidRPr="00582077">
        <w:rPr>
          <w:lang w:val="nb-NO"/>
        </w:rPr>
        <w:lastRenderedPageBreak/>
        <w:t>Fastleddet skal dekke kommunens kostnader knyttet til den teoretiske leveringskapasiteten til hver abonnent.</w:t>
      </w:r>
    </w:p>
    <w:p w14:paraId="25F16BC1" w14:textId="77777777" w:rsidR="00EA54E5" w:rsidRPr="00582077" w:rsidRDefault="00EA54E5" w:rsidP="00437299">
      <w:pPr>
        <w:pStyle w:val="Listeavsnitt"/>
        <w:numPr>
          <w:ilvl w:val="0"/>
          <w:numId w:val="26"/>
        </w:numPr>
        <w:jc w:val="left"/>
        <w:rPr>
          <w:lang w:val="nb-NO"/>
        </w:rPr>
      </w:pPr>
      <w:r w:rsidRPr="00582077">
        <w:rPr>
          <w:lang w:val="nb-NO"/>
        </w:rPr>
        <w:t xml:space="preserve">Kommunens infrastruktur avskrives </w:t>
      </w:r>
      <w:r w:rsidRPr="00B9614F">
        <w:rPr>
          <w:lang w:val="nb-NO"/>
        </w:rPr>
        <w:t>lineært over 40 år slik at de</w:t>
      </w:r>
      <w:r w:rsidRPr="00582077">
        <w:rPr>
          <w:lang w:val="nb-NO"/>
        </w:rPr>
        <w:t xml:space="preserve"> faste kostnadene er relativt stabile over tid og er upåvirket av endringer i den enkelte abonnents varierende vannforbruk.</w:t>
      </w:r>
    </w:p>
    <w:p w14:paraId="39BF84B2" w14:textId="6BDD137D" w:rsidR="00EA54E5" w:rsidRPr="00582077" w:rsidRDefault="00EA54E5" w:rsidP="00437299">
      <w:pPr>
        <w:pStyle w:val="Listeavsnitt"/>
        <w:numPr>
          <w:ilvl w:val="0"/>
          <w:numId w:val="26"/>
        </w:numPr>
        <w:jc w:val="left"/>
        <w:rPr>
          <w:lang w:val="nb-NO"/>
        </w:rPr>
      </w:pPr>
      <w:r w:rsidRPr="00582077">
        <w:rPr>
          <w:lang w:val="nb-NO"/>
        </w:rPr>
        <w:t>Siden kommunens kostnader innenfor vann og avløp i sin helhet skal dekkes av abonnentene</w:t>
      </w:r>
      <w:r w:rsidR="007358E7">
        <w:rPr>
          <w:lang w:val="nb-NO"/>
        </w:rPr>
        <w:t>,</w:t>
      </w:r>
      <w:r w:rsidRPr="00582077">
        <w:rPr>
          <w:lang w:val="nb-NO"/>
        </w:rPr>
        <w:t xml:space="preserve"> medfører endringer av kategoritilhørighet en kostnadsforskyvning fra en gruppe abonnenter til en annen.</w:t>
      </w:r>
    </w:p>
    <w:p w14:paraId="03527DFE" w14:textId="77777777" w:rsidR="00EA54E5" w:rsidRPr="00582077" w:rsidRDefault="00EA54E5" w:rsidP="00437299">
      <w:pPr>
        <w:pStyle w:val="Listeavsnitt"/>
        <w:numPr>
          <w:ilvl w:val="0"/>
          <w:numId w:val="26"/>
        </w:numPr>
        <w:jc w:val="left"/>
        <w:rPr>
          <w:lang w:val="nb-NO"/>
        </w:rPr>
      </w:pPr>
      <w:r w:rsidRPr="00582077">
        <w:rPr>
          <w:lang w:val="nb-NO"/>
        </w:rPr>
        <w:t>Dersom en abonnent gis anledning til å «søke» om tilordning til en annen kategori vil dette kunne få en uheldig smitteeffekt samtidig som det kan føre til en uønsket «etterspørsel» etter politisk (sær-)behandling.</w:t>
      </w:r>
    </w:p>
    <w:p w14:paraId="0EB8227D" w14:textId="77777777" w:rsidR="00EA54E5" w:rsidRPr="00582077" w:rsidRDefault="00EA54E5" w:rsidP="00437299">
      <w:pPr>
        <w:pStyle w:val="Listeavsnitt"/>
        <w:numPr>
          <w:ilvl w:val="0"/>
          <w:numId w:val="26"/>
        </w:numPr>
        <w:jc w:val="left"/>
        <w:rPr>
          <w:lang w:val="nb-NO"/>
        </w:rPr>
      </w:pPr>
      <w:r w:rsidRPr="00582077">
        <w:rPr>
          <w:lang w:val="nb-NO"/>
        </w:rPr>
        <w:t>Stadig endring av kategoritilhørighet for et stort antall næringsabonnenter kan påføre kommunen kostnader med å oppdatere fakturasystemet.</w:t>
      </w:r>
    </w:p>
    <w:p w14:paraId="490FC524" w14:textId="77777777" w:rsidR="00EA54E5" w:rsidRPr="00582077" w:rsidRDefault="00EA54E5" w:rsidP="00437299">
      <w:pPr>
        <w:jc w:val="left"/>
        <w:rPr>
          <w:lang w:val="nb-NO"/>
        </w:rPr>
      </w:pPr>
      <w:r w:rsidRPr="00582077">
        <w:rPr>
          <w:lang w:val="nb-NO"/>
        </w:rPr>
        <w:t xml:space="preserve">Arbeidsgruppen anbefaler å revidere kategoritilhørighet ved jevne mellomrom, f.eks. hvert femte år. Vi anbefaler da å se på </w:t>
      </w:r>
      <w:r w:rsidRPr="00B9614F">
        <w:rPr>
          <w:lang w:val="nb-NO"/>
        </w:rPr>
        <w:t>forbruksdata fra årene 2017 og frem til sist avleste målerstand for den enkelte eiendom. Det høyeste vannforbruket i perioden bør legges til grunn for kategoritilhørighet</w:t>
      </w:r>
      <w:r w:rsidRPr="00582077">
        <w:rPr>
          <w:lang w:val="nb-NO"/>
        </w:rPr>
        <w:t>.</w:t>
      </w:r>
    </w:p>
    <w:p w14:paraId="7D0ADB9A" w14:textId="77777777" w:rsidR="00EA54E5" w:rsidRPr="00582077" w:rsidRDefault="00EA54E5" w:rsidP="00437299">
      <w:pPr>
        <w:pStyle w:val="Overskrift2"/>
        <w:ind w:left="567"/>
        <w:jc w:val="left"/>
        <w:rPr>
          <w:lang w:val="nb-NO"/>
        </w:rPr>
      </w:pPr>
      <w:r w:rsidRPr="00582077">
        <w:rPr>
          <w:lang w:val="nb-NO"/>
        </w:rPr>
        <w:t>Variabelt gebyr</w:t>
      </w:r>
    </w:p>
    <w:p w14:paraId="2497A7DF" w14:textId="77777777" w:rsidR="00EA54E5" w:rsidRPr="00582077" w:rsidRDefault="00EA54E5" w:rsidP="00437299">
      <w:pPr>
        <w:jc w:val="left"/>
        <w:rPr>
          <w:lang w:val="nb-NO"/>
        </w:rPr>
      </w:pPr>
      <w:r w:rsidRPr="00582077">
        <w:rPr>
          <w:lang w:val="nb-NO"/>
        </w:rPr>
        <w:t>Regelverket gir begrensede muligheter til å differensiere det variable forbruksgebyret. Det anbefales å operere med samme gebyr per m</w:t>
      </w:r>
      <w:r w:rsidRPr="00582077">
        <w:rPr>
          <w:vertAlign w:val="superscript"/>
          <w:lang w:val="nb-NO"/>
        </w:rPr>
        <w:t>3</w:t>
      </w:r>
      <w:r w:rsidRPr="00582077">
        <w:rPr>
          <w:lang w:val="nb-NO"/>
        </w:rPr>
        <w:t xml:space="preserve"> for alle abonnentgrupper.</w:t>
      </w:r>
    </w:p>
    <w:p w14:paraId="690FD27A" w14:textId="77777777" w:rsidR="00EA54E5" w:rsidRPr="00582077" w:rsidRDefault="00EA54E5" w:rsidP="00437299">
      <w:pPr>
        <w:jc w:val="left"/>
        <w:rPr>
          <w:lang w:val="nb-NO"/>
        </w:rPr>
      </w:pPr>
      <w:r w:rsidRPr="00582077">
        <w:rPr>
          <w:lang w:val="nb-NO"/>
        </w:rPr>
        <w:t xml:space="preserve">Gebyret fastsettes som hovedregel etter målt forbruk for øvrige eiendommer og unntaksvis etter stipulert forbruk der vannmåler ikke er installert. </w:t>
      </w:r>
    </w:p>
    <w:p w14:paraId="32B26B60" w14:textId="77777777" w:rsidR="00EA54E5" w:rsidRPr="00582077" w:rsidRDefault="00EA54E5" w:rsidP="00437299">
      <w:pPr>
        <w:pStyle w:val="Overskrift2"/>
        <w:ind w:left="567"/>
        <w:jc w:val="left"/>
        <w:rPr>
          <w:lang w:val="nb-NO"/>
        </w:rPr>
      </w:pPr>
      <w:r w:rsidRPr="00582077">
        <w:rPr>
          <w:lang w:val="nb-NO"/>
        </w:rPr>
        <w:t>Omregningsfaktor for stipulert forbruk</w:t>
      </w:r>
    </w:p>
    <w:p w14:paraId="01CE0D08" w14:textId="77777777" w:rsidR="00EA54E5" w:rsidRPr="00582077" w:rsidRDefault="00EA54E5" w:rsidP="00437299">
      <w:pPr>
        <w:jc w:val="left"/>
        <w:rPr>
          <w:lang w:val="nb-NO"/>
        </w:rPr>
      </w:pPr>
      <w:r w:rsidRPr="00B9614F">
        <w:rPr>
          <w:lang w:val="nb-NO"/>
        </w:rPr>
        <w:t>Regelverket understreker at det stipulerte forbruket skal i størst mulig grad tilsvare reelt forbruk. Ifølge Norsk Vann (2011) bør omregningsfaktoren for stipulert årlig forbruk ligge mellom 1,1–1,3 m</w:t>
      </w:r>
      <w:r w:rsidRPr="00B9614F">
        <w:rPr>
          <w:vertAlign w:val="superscript"/>
          <w:lang w:val="nb-NO"/>
        </w:rPr>
        <w:t>3</w:t>
      </w:r>
      <w:r w:rsidRPr="00B9614F">
        <w:rPr>
          <w:lang w:val="nb-NO"/>
        </w:rPr>
        <w:t xml:space="preserve"> per m</w:t>
      </w:r>
      <w:r w:rsidRPr="00B9614F">
        <w:rPr>
          <w:vertAlign w:val="superscript"/>
          <w:lang w:val="nb-NO"/>
        </w:rPr>
        <w:t>2</w:t>
      </w:r>
      <w:r w:rsidRPr="00B9614F">
        <w:rPr>
          <w:lang w:val="nb-NO"/>
        </w:rPr>
        <w:t xml:space="preserve"> bruksareal.</w:t>
      </w:r>
      <w:bookmarkStart w:id="2" w:name="_Hlk518565595"/>
      <w:r w:rsidRPr="00B9614F">
        <w:rPr>
          <w:lang w:val="nb-NO"/>
        </w:rPr>
        <w:t xml:space="preserve"> I forslag til ny forskrift foreslås det en omregningsfaktor på 1,2 m</w:t>
      </w:r>
      <w:r w:rsidRPr="00B9614F">
        <w:rPr>
          <w:vertAlign w:val="superscript"/>
          <w:lang w:val="nb-NO"/>
        </w:rPr>
        <w:t>3</w:t>
      </w:r>
      <w:r w:rsidRPr="00B9614F">
        <w:rPr>
          <w:lang w:val="nb-NO"/>
        </w:rPr>
        <w:t xml:space="preserve"> per m</w:t>
      </w:r>
      <w:r w:rsidRPr="00B9614F">
        <w:rPr>
          <w:vertAlign w:val="superscript"/>
          <w:lang w:val="nb-NO"/>
        </w:rPr>
        <w:t>2</w:t>
      </w:r>
      <w:r w:rsidRPr="00B9614F">
        <w:rPr>
          <w:lang w:val="nb-NO"/>
        </w:rPr>
        <w:t xml:space="preserve"> bruksareal. Forholdstallet fastsettes i gebyrregulativet</w:t>
      </w:r>
      <w:r w:rsidRPr="00582077">
        <w:rPr>
          <w:lang w:val="nb-NO"/>
        </w:rPr>
        <w:t>.</w:t>
      </w:r>
      <w:r>
        <w:rPr>
          <w:lang w:val="nb-NO"/>
        </w:rPr>
        <w:t xml:space="preserve"> Det er verdt å merke seg at alle abonnenter skal ha vannmåler. Reglene for stipulert forbruk er der kun som en sikkerhetsventil i tilfelle en eiendom ikke har installert vannmåler. </w:t>
      </w:r>
    </w:p>
    <w:bookmarkEnd w:id="2"/>
    <w:p w14:paraId="58D6A680" w14:textId="77777777" w:rsidR="00EA54E5" w:rsidRPr="00582077" w:rsidRDefault="00EA54E5" w:rsidP="00437299">
      <w:pPr>
        <w:pStyle w:val="Overskrift2"/>
        <w:ind w:left="567"/>
        <w:jc w:val="left"/>
        <w:rPr>
          <w:lang w:val="nb-NO"/>
        </w:rPr>
      </w:pPr>
      <w:r w:rsidRPr="00582077">
        <w:rPr>
          <w:lang w:val="nb-NO"/>
        </w:rPr>
        <w:t>Særskilt om vannmåler</w:t>
      </w:r>
    </w:p>
    <w:p w14:paraId="3DBE57FE" w14:textId="77777777" w:rsidR="00EA54E5" w:rsidRPr="00582077" w:rsidRDefault="00EA54E5" w:rsidP="00437299">
      <w:pPr>
        <w:jc w:val="left"/>
        <w:rPr>
          <w:lang w:val="nb-NO"/>
        </w:rPr>
      </w:pPr>
      <w:r w:rsidRPr="00B9614F">
        <w:rPr>
          <w:lang w:val="nb-NO"/>
        </w:rPr>
        <w:t xml:space="preserve">Gjeldende forskrifter tar utgangspunkt i at vannmålere eies av kommunen. I forslag til ny forskrift videreføres dette. </w:t>
      </w:r>
    </w:p>
    <w:p w14:paraId="4A426D6F" w14:textId="54C7CF11" w:rsidR="00EA54E5" w:rsidRPr="00582077" w:rsidRDefault="00EA54E5" w:rsidP="00437299">
      <w:pPr>
        <w:jc w:val="left"/>
        <w:rPr>
          <w:lang w:val="nb-NO"/>
        </w:rPr>
      </w:pPr>
      <w:r w:rsidRPr="00582077">
        <w:rPr>
          <w:lang w:val="nb-NO"/>
        </w:rPr>
        <w:t xml:space="preserve">I forslag til ny forskrift åpnes det for at kommunen kan fastsette årsgebyret skjønnsmessig etter purring dersom abonnenten unnlater å foreta avlesning. Kommunen kan selv foreta avlesning uten ytterligere varsel til abonnenten, og kreve særskilt gebyr for dette (oppmøtegebyr for avlesning av vannmåler). </w:t>
      </w:r>
      <w:r w:rsidR="00E1366C">
        <w:rPr>
          <w:lang w:val="nb-NO"/>
        </w:rPr>
        <w:t>Satsen for o</w:t>
      </w:r>
      <w:r w:rsidRPr="00582077">
        <w:rPr>
          <w:lang w:val="nb-NO"/>
        </w:rPr>
        <w:t xml:space="preserve">ppmøtegebyret </w:t>
      </w:r>
      <w:r w:rsidR="00E1366C">
        <w:rPr>
          <w:lang w:val="nb-NO"/>
        </w:rPr>
        <w:t xml:space="preserve">er basert på kostnadsdekning og </w:t>
      </w:r>
      <w:r w:rsidRPr="00582077">
        <w:rPr>
          <w:lang w:val="nb-NO"/>
        </w:rPr>
        <w:t xml:space="preserve">fastsettes </w:t>
      </w:r>
      <w:r w:rsidR="00A34076">
        <w:rPr>
          <w:lang w:val="nb-NO"/>
        </w:rPr>
        <w:t>av kommunestyret</w:t>
      </w:r>
      <w:r w:rsidR="00A76400">
        <w:rPr>
          <w:lang w:val="nb-NO"/>
        </w:rPr>
        <w:t xml:space="preserve">, og vil </w:t>
      </w:r>
      <w:proofErr w:type="gramStart"/>
      <w:r w:rsidR="00A76400">
        <w:rPr>
          <w:lang w:val="nb-NO"/>
        </w:rPr>
        <w:t>fremgår</w:t>
      </w:r>
      <w:proofErr w:type="gramEnd"/>
      <w:r w:rsidR="00A76400">
        <w:rPr>
          <w:lang w:val="nb-NO"/>
        </w:rPr>
        <w:t xml:space="preserve"> av </w:t>
      </w:r>
      <w:r w:rsidR="00D57EBF">
        <w:rPr>
          <w:lang w:val="nb-NO"/>
        </w:rPr>
        <w:t xml:space="preserve">prislisten for kommunale tjenester. </w:t>
      </w:r>
    </w:p>
    <w:p w14:paraId="716D2412" w14:textId="77777777" w:rsidR="00EA54E5" w:rsidRPr="00B9614F" w:rsidRDefault="00EA54E5" w:rsidP="00437299">
      <w:pPr>
        <w:pStyle w:val="Overskrift1"/>
        <w:jc w:val="left"/>
        <w:rPr>
          <w:lang w:val="nb-NO"/>
        </w:rPr>
      </w:pPr>
      <w:r w:rsidRPr="00B9614F">
        <w:rPr>
          <w:lang w:val="nb-NO"/>
        </w:rPr>
        <w:t>Gebyrsimulering</w:t>
      </w:r>
    </w:p>
    <w:p w14:paraId="22B7C881" w14:textId="435C0693" w:rsidR="007B2FC5" w:rsidRPr="007B2FC5" w:rsidRDefault="007B2FC5" w:rsidP="00437299">
      <w:pPr>
        <w:jc w:val="left"/>
        <w:rPr>
          <w:lang w:val="nb-NO"/>
        </w:rPr>
      </w:pPr>
      <w:r w:rsidRPr="007B2FC5">
        <w:rPr>
          <w:lang w:val="nb-NO"/>
        </w:rPr>
        <w:t>Den nye VA-forskriften danner grunnlaget for nye priser i prislisten for kommunale tjenester.</w:t>
      </w:r>
      <w:r>
        <w:rPr>
          <w:lang w:val="nb-NO"/>
        </w:rPr>
        <w:t xml:space="preserve"> </w:t>
      </w:r>
      <w:r w:rsidRPr="007B2FC5">
        <w:rPr>
          <w:lang w:val="nb-NO"/>
        </w:rPr>
        <w:t xml:space="preserve">Prislisten vedtas av kommunestyret og følgende gebyrsimuleringer er kun en </w:t>
      </w:r>
      <w:proofErr w:type="gramStart"/>
      <w:r w:rsidRPr="007B2FC5">
        <w:rPr>
          <w:lang w:val="nb-NO"/>
        </w:rPr>
        <w:t>eksempelvis oppstilling</w:t>
      </w:r>
      <w:proofErr w:type="gramEnd"/>
      <w:r w:rsidRPr="007B2FC5">
        <w:rPr>
          <w:lang w:val="nb-NO"/>
        </w:rPr>
        <w:t xml:space="preserve">. Simuleringen nedenfor viser en sammenligning av VA-gebyrene i 2023 ved ny og gjeldende VA-forskrift. </w:t>
      </w:r>
      <w:r>
        <w:t xml:space="preserve">Alle </w:t>
      </w:r>
      <w:proofErr w:type="spellStart"/>
      <w:r>
        <w:t>priser</w:t>
      </w:r>
      <w:proofErr w:type="spellEnd"/>
      <w:r>
        <w:t xml:space="preserve"> </w:t>
      </w:r>
      <w:proofErr w:type="spellStart"/>
      <w:r>
        <w:t>inkluderer</w:t>
      </w:r>
      <w:proofErr w:type="spellEnd"/>
      <w:r>
        <w:t xml:space="preserve"> </w:t>
      </w:r>
      <w:proofErr w:type="spellStart"/>
      <w:r>
        <w:t>mva</w:t>
      </w:r>
      <w:proofErr w:type="spellEnd"/>
      <w:r>
        <w:t xml:space="preserve">. </w:t>
      </w:r>
    </w:p>
    <w:p w14:paraId="422C7D2B" w14:textId="77777777" w:rsidR="00EA54E5" w:rsidRPr="00582077" w:rsidRDefault="00EA54E5" w:rsidP="00437299">
      <w:pPr>
        <w:pStyle w:val="Overskrift2"/>
        <w:ind w:left="567"/>
        <w:jc w:val="left"/>
        <w:rPr>
          <w:lang w:val="nb-NO"/>
        </w:rPr>
      </w:pPr>
      <w:r w:rsidRPr="00582077">
        <w:rPr>
          <w:lang w:val="nb-NO"/>
        </w:rPr>
        <w:t>Abonnements- og forbruksgebyr ved ny forskrift</w:t>
      </w:r>
    </w:p>
    <w:p w14:paraId="3FCAADA5" w14:textId="35F3D6F2" w:rsidR="00EA54E5" w:rsidRPr="00582077" w:rsidRDefault="00EA54E5" w:rsidP="00437299">
      <w:pPr>
        <w:jc w:val="left"/>
        <w:rPr>
          <w:lang w:val="nb-NO"/>
        </w:rPr>
      </w:pPr>
      <w:r w:rsidRPr="00305654">
        <w:rPr>
          <w:lang w:val="nb-NO"/>
        </w:rPr>
        <w:fldChar w:fldCharType="begin"/>
      </w:r>
      <w:r w:rsidRPr="00305654">
        <w:rPr>
          <w:lang w:val="nb-NO"/>
        </w:rPr>
        <w:instrText xml:space="preserve"> REF _Ref37078474 \h </w:instrText>
      </w:r>
      <w:r>
        <w:rPr>
          <w:lang w:val="nb-NO"/>
        </w:rPr>
        <w:instrText xml:space="preserve"> \* MERGEFORMAT </w:instrText>
      </w:r>
      <w:r w:rsidRPr="00305654">
        <w:rPr>
          <w:lang w:val="nb-NO"/>
        </w:rPr>
      </w:r>
      <w:r w:rsidRPr="00305654">
        <w:rPr>
          <w:lang w:val="nb-NO"/>
        </w:rPr>
        <w:fldChar w:fldCharType="separate"/>
      </w:r>
      <w:r w:rsidR="008D3072" w:rsidRPr="00582077">
        <w:rPr>
          <w:lang w:val="nb-NO"/>
        </w:rPr>
        <w:t xml:space="preserve">Tabell </w:t>
      </w:r>
      <w:r w:rsidR="008D3072">
        <w:rPr>
          <w:noProof/>
          <w:lang w:val="nb-NO"/>
        </w:rPr>
        <w:t>4</w:t>
      </w:r>
      <w:r w:rsidRPr="00305654">
        <w:rPr>
          <w:lang w:val="nb-NO"/>
        </w:rPr>
        <w:fldChar w:fldCharType="end"/>
      </w:r>
      <w:r w:rsidRPr="00305654">
        <w:rPr>
          <w:lang w:val="nb-NO"/>
        </w:rPr>
        <w:t xml:space="preserve"> og </w:t>
      </w:r>
      <w:r w:rsidRPr="00305654">
        <w:rPr>
          <w:lang w:val="nb-NO"/>
        </w:rPr>
        <w:fldChar w:fldCharType="begin"/>
      </w:r>
      <w:r w:rsidRPr="00305654">
        <w:rPr>
          <w:lang w:val="nb-NO"/>
        </w:rPr>
        <w:instrText xml:space="preserve"> REF  _Ref37078485 \* Lower \h </w:instrText>
      </w:r>
      <w:r>
        <w:rPr>
          <w:lang w:val="nb-NO"/>
        </w:rPr>
        <w:instrText xml:space="preserve"> \* MERGEFORMAT </w:instrText>
      </w:r>
      <w:r w:rsidRPr="00305654">
        <w:rPr>
          <w:lang w:val="nb-NO"/>
        </w:rPr>
      </w:r>
      <w:r w:rsidRPr="00305654">
        <w:rPr>
          <w:lang w:val="nb-NO"/>
        </w:rPr>
        <w:fldChar w:fldCharType="separate"/>
      </w:r>
      <w:r w:rsidR="008D3072" w:rsidRPr="00582077">
        <w:rPr>
          <w:lang w:val="nb-NO"/>
        </w:rPr>
        <w:t xml:space="preserve">tabell </w:t>
      </w:r>
      <w:r w:rsidR="008D3072">
        <w:rPr>
          <w:noProof/>
          <w:lang w:val="nb-NO"/>
        </w:rPr>
        <w:t>5</w:t>
      </w:r>
      <w:r w:rsidRPr="00305654">
        <w:rPr>
          <w:lang w:val="nb-NO"/>
        </w:rPr>
        <w:fldChar w:fldCharType="end"/>
      </w:r>
      <w:r w:rsidRPr="00305654">
        <w:rPr>
          <w:lang w:val="nb-NO"/>
        </w:rPr>
        <w:t xml:space="preserve"> nedenfor viser abonnements- og forbruksgebyr for vann og avløp for ny og gjeldende VA-forskrift. Boligeiendom, herunder fritidsbolig, skal betale abonnementsgebyr som en fast sats per boenhet, mens nærings- og kombinasjonseiendommer skal betale abonnementsgebyrer etter vektede kategorier, som igjen er basert på vannforsyningskapasitet (historisk vannforbruk).</w:t>
      </w:r>
    </w:p>
    <w:tbl>
      <w:tblPr>
        <w:tblW w:w="5000" w:type="pct"/>
        <w:tblCellMar>
          <w:left w:w="70" w:type="dxa"/>
          <w:right w:w="70" w:type="dxa"/>
        </w:tblCellMar>
        <w:tblLook w:val="04A0" w:firstRow="1" w:lastRow="0" w:firstColumn="1" w:lastColumn="0" w:noHBand="0" w:noVBand="1"/>
      </w:tblPr>
      <w:tblGrid>
        <w:gridCol w:w="4179"/>
        <w:gridCol w:w="1344"/>
        <w:gridCol w:w="1344"/>
        <w:gridCol w:w="1343"/>
        <w:gridCol w:w="1343"/>
      </w:tblGrid>
      <w:tr w:rsidR="00EA54E5" w:rsidRPr="00582077" w14:paraId="74CE75FD" w14:textId="77777777" w:rsidTr="005E50C8">
        <w:trPr>
          <w:trHeight w:val="278"/>
        </w:trPr>
        <w:tc>
          <w:tcPr>
            <w:tcW w:w="2187" w:type="pct"/>
            <w:tcBorders>
              <w:top w:val="single" w:sz="4" w:space="0" w:color="auto"/>
              <w:left w:val="single" w:sz="4" w:space="0" w:color="auto"/>
              <w:bottom w:val="single" w:sz="4" w:space="0" w:color="auto"/>
              <w:right w:val="nil"/>
            </w:tcBorders>
            <w:shd w:val="clear" w:color="000000" w:fill="244062"/>
            <w:hideMark/>
          </w:tcPr>
          <w:p w14:paraId="5D74674F" w14:textId="77777777" w:rsidR="00EA54E5" w:rsidRPr="00582077" w:rsidRDefault="00EA54E5" w:rsidP="00437299">
            <w:pPr>
              <w:spacing w:after="0"/>
              <w:jc w:val="left"/>
              <w:rPr>
                <w:rFonts w:cs="Arial"/>
                <w:b/>
                <w:bCs/>
                <w:color w:val="FFFFFF"/>
                <w:spacing w:val="0"/>
                <w:lang w:val="nb-NO" w:eastAsia="nb-NO"/>
              </w:rPr>
            </w:pPr>
            <w:r w:rsidRPr="00582077">
              <w:rPr>
                <w:rFonts w:cs="Arial"/>
                <w:b/>
                <w:bCs/>
                <w:color w:val="FFFFFF"/>
                <w:lang w:val="nb-NO"/>
              </w:rPr>
              <w:t>Vann 202</w:t>
            </w:r>
            <w:r>
              <w:rPr>
                <w:rFonts w:cs="Arial"/>
                <w:b/>
                <w:bCs/>
                <w:color w:val="FFFFFF"/>
                <w:lang w:val="nb-NO"/>
              </w:rPr>
              <w:t>3</w:t>
            </w:r>
            <w:r w:rsidRPr="00582077">
              <w:rPr>
                <w:rFonts w:cs="Arial"/>
                <w:b/>
                <w:bCs/>
                <w:color w:val="FFFFFF"/>
                <w:lang w:val="nb-NO"/>
              </w:rPr>
              <w:t xml:space="preserve"> inkl. mva.</w:t>
            </w:r>
          </w:p>
        </w:tc>
        <w:tc>
          <w:tcPr>
            <w:tcW w:w="703" w:type="pct"/>
            <w:tcBorders>
              <w:top w:val="single" w:sz="4" w:space="0" w:color="auto"/>
              <w:left w:val="nil"/>
              <w:bottom w:val="single" w:sz="4" w:space="0" w:color="auto"/>
              <w:right w:val="single" w:sz="4" w:space="0" w:color="auto"/>
            </w:tcBorders>
            <w:shd w:val="clear" w:color="000000" w:fill="244062"/>
            <w:hideMark/>
          </w:tcPr>
          <w:p w14:paraId="55AC2FC5" w14:textId="77777777" w:rsidR="00EA54E5" w:rsidRPr="00582077" w:rsidRDefault="00EA54E5" w:rsidP="00437299">
            <w:pPr>
              <w:spacing w:after="0"/>
              <w:jc w:val="left"/>
              <w:rPr>
                <w:rFonts w:cs="Arial"/>
                <w:b/>
                <w:bCs/>
                <w:color w:val="FFFFFF"/>
                <w:spacing w:val="0"/>
                <w:lang w:val="nb-NO" w:eastAsia="nb-NO"/>
              </w:rPr>
            </w:pPr>
            <w:r w:rsidRPr="00582077">
              <w:rPr>
                <w:rFonts w:cs="Arial"/>
                <w:b/>
                <w:bCs/>
                <w:color w:val="FFFFFF"/>
                <w:lang w:val="nb-NO"/>
              </w:rPr>
              <w:t> </w:t>
            </w:r>
          </w:p>
        </w:tc>
        <w:tc>
          <w:tcPr>
            <w:tcW w:w="703" w:type="pct"/>
            <w:tcBorders>
              <w:top w:val="single" w:sz="4" w:space="0" w:color="auto"/>
              <w:left w:val="nil"/>
              <w:bottom w:val="single" w:sz="4" w:space="0" w:color="auto"/>
              <w:right w:val="single" w:sz="4" w:space="0" w:color="auto"/>
            </w:tcBorders>
            <w:shd w:val="clear" w:color="000000" w:fill="244062"/>
            <w:hideMark/>
          </w:tcPr>
          <w:p w14:paraId="49B16BE3" w14:textId="77777777" w:rsidR="00EA54E5" w:rsidRPr="00582077" w:rsidRDefault="00EA54E5" w:rsidP="00437299">
            <w:pPr>
              <w:spacing w:after="0"/>
              <w:jc w:val="left"/>
              <w:rPr>
                <w:rFonts w:cs="Arial"/>
                <w:b/>
                <w:bCs/>
                <w:color w:val="FFFFFF"/>
                <w:spacing w:val="0"/>
                <w:lang w:val="nb-NO" w:eastAsia="nb-NO"/>
              </w:rPr>
            </w:pPr>
            <w:r w:rsidRPr="00582077">
              <w:rPr>
                <w:rFonts w:cs="Arial"/>
                <w:b/>
                <w:bCs/>
                <w:color w:val="FFFFFF"/>
                <w:lang w:val="nb-NO"/>
              </w:rPr>
              <w:t>Enhet</w:t>
            </w:r>
          </w:p>
        </w:tc>
        <w:tc>
          <w:tcPr>
            <w:tcW w:w="703" w:type="pct"/>
            <w:tcBorders>
              <w:top w:val="single" w:sz="4" w:space="0" w:color="auto"/>
              <w:left w:val="nil"/>
              <w:bottom w:val="single" w:sz="4" w:space="0" w:color="auto"/>
              <w:right w:val="single" w:sz="4" w:space="0" w:color="auto"/>
            </w:tcBorders>
            <w:shd w:val="clear" w:color="000000" w:fill="244062"/>
            <w:hideMark/>
          </w:tcPr>
          <w:p w14:paraId="3684BCB5" w14:textId="77777777" w:rsidR="00EA54E5" w:rsidRPr="00582077" w:rsidRDefault="00EA54E5" w:rsidP="00437299">
            <w:pPr>
              <w:spacing w:after="0"/>
              <w:jc w:val="left"/>
              <w:rPr>
                <w:rFonts w:cs="Arial"/>
                <w:b/>
                <w:bCs/>
                <w:color w:val="FFFFFF"/>
                <w:spacing w:val="0"/>
                <w:lang w:val="nb-NO" w:eastAsia="nb-NO"/>
              </w:rPr>
            </w:pPr>
            <w:r w:rsidRPr="00582077">
              <w:rPr>
                <w:rFonts w:cs="Arial"/>
                <w:b/>
                <w:bCs/>
                <w:color w:val="FFFFFF"/>
                <w:lang w:val="nb-NO"/>
              </w:rPr>
              <w:t>Gjeldende</w:t>
            </w:r>
          </w:p>
        </w:tc>
        <w:tc>
          <w:tcPr>
            <w:tcW w:w="703" w:type="pct"/>
            <w:tcBorders>
              <w:top w:val="single" w:sz="4" w:space="0" w:color="auto"/>
              <w:left w:val="nil"/>
              <w:bottom w:val="single" w:sz="4" w:space="0" w:color="auto"/>
              <w:right w:val="single" w:sz="4" w:space="0" w:color="auto"/>
            </w:tcBorders>
            <w:shd w:val="clear" w:color="000000" w:fill="244062"/>
            <w:hideMark/>
          </w:tcPr>
          <w:p w14:paraId="1D482C0B" w14:textId="77777777" w:rsidR="00EA54E5" w:rsidRPr="00582077" w:rsidRDefault="00EA54E5" w:rsidP="00437299">
            <w:pPr>
              <w:spacing w:after="0"/>
              <w:jc w:val="left"/>
              <w:rPr>
                <w:rFonts w:cs="Arial"/>
                <w:b/>
                <w:bCs/>
                <w:color w:val="FFFFFF"/>
                <w:spacing w:val="0"/>
                <w:lang w:val="nb-NO" w:eastAsia="nb-NO"/>
              </w:rPr>
            </w:pPr>
            <w:r w:rsidRPr="00582077">
              <w:rPr>
                <w:rFonts w:cs="Arial"/>
                <w:b/>
                <w:bCs/>
                <w:color w:val="FFFFFF"/>
                <w:lang w:val="nb-NO"/>
              </w:rPr>
              <w:t>Ny forskrift</w:t>
            </w:r>
          </w:p>
        </w:tc>
      </w:tr>
      <w:tr w:rsidR="00EA54E5" w:rsidRPr="00582077" w14:paraId="130347E2" w14:textId="77777777" w:rsidTr="005E50C8">
        <w:trPr>
          <w:trHeight w:val="278"/>
        </w:trPr>
        <w:tc>
          <w:tcPr>
            <w:tcW w:w="2187" w:type="pct"/>
            <w:tcBorders>
              <w:top w:val="nil"/>
              <w:left w:val="single" w:sz="4" w:space="0" w:color="auto"/>
              <w:bottom w:val="single" w:sz="4" w:space="0" w:color="auto"/>
              <w:right w:val="nil"/>
            </w:tcBorders>
            <w:shd w:val="clear" w:color="000000" w:fill="FFFFFF"/>
            <w:noWrap/>
            <w:vAlign w:val="center"/>
            <w:hideMark/>
          </w:tcPr>
          <w:p w14:paraId="2F915C81" w14:textId="77777777" w:rsidR="00EA54E5" w:rsidRPr="00582077" w:rsidRDefault="00EA54E5" w:rsidP="00437299">
            <w:pPr>
              <w:spacing w:after="0"/>
              <w:jc w:val="left"/>
              <w:rPr>
                <w:rFonts w:cs="Arial"/>
                <w:spacing w:val="0"/>
                <w:lang w:val="nb-NO" w:eastAsia="nb-NO"/>
              </w:rPr>
            </w:pPr>
            <w:r w:rsidRPr="00582077">
              <w:rPr>
                <w:rFonts w:cs="Arial"/>
                <w:lang w:val="nb-NO"/>
              </w:rPr>
              <w:t>Abonnementsgebyr</w:t>
            </w:r>
          </w:p>
        </w:tc>
        <w:tc>
          <w:tcPr>
            <w:tcW w:w="703" w:type="pct"/>
            <w:tcBorders>
              <w:top w:val="nil"/>
              <w:left w:val="nil"/>
              <w:bottom w:val="single" w:sz="4" w:space="0" w:color="auto"/>
              <w:right w:val="single" w:sz="4" w:space="0" w:color="auto"/>
            </w:tcBorders>
            <w:shd w:val="clear" w:color="000000" w:fill="FFFFFF"/>
            <w:noWrap/>
            <w:vAlign w:val="center"/>
            <w:hideMark/>
          </w:tcPr>
          <w:p w14:paraId="7696826C" w14:textId="77777777" w:rsidR="00EA54E5" w:rsidRPr="00582077" w:rsidRDefault="00EA54E5" w:rsidP="00437299">
            <w:pPr>
              <w:spacing w:after="0"/>
              <w:jc w:val="left"/>
              <w:rPr>
                <w:rFonts w:cs="Arial"/>
                <w:spacing w:val="0"/>
                <w:lang w:val="nb-NO" w:eastAsia="nb-NO"/>
              </w:rPr>
            </w:pPr>
            <w:r w:rsidRPr="00582077">
              <w:rPr>
                <w:rFonts w:cs="Arial"/>
                <w:lang w:val="nb-NO"/>
              </w:rPr>
              <w:t> </w:t>
            </w:r>
          </w:p>
        </w:tc>
        <w:tc>
          <w:tcPr>
            <w:tcW w:w="703" w:type="pct"/>
            <w:tcBorders>
              <w:top w:val="nil"/>
              <w:left w:val="nil"/>
              <w:bottom w:val="single" w:sz="4" w:space="0" w:color="auto"/>
              <w:right w:val="single" w:sz="4" w:space="0" w:color="auto"/>
            </w:tcBorders>
            <w:shd w:val="clear" w:color="000000" w:fill="FFFFFF"/>
            <w:noWrap/>
            <w:vAlign w:val="center"/>
            <w:hideMark/>
          </w:tcPr>
          <w:p w14:paraId="071666F8" w14:textId="77777777" w:rsidR="00EA54E5" w:rsidRPr="00582077" w:rsidRDefault="00EA54E5" w:rsidP="00437299">
            <w:pPr>
              <w:spacing w:after="0"/>
              <w:jc w:val="left"/>
              <w:rPr>
                <w:rFonts w:cs="Arial"/>
                <w:spacing w:val="0"/>
                <w:lang w:val="nb-NO" w:eastAsia="nb-NO"/>
              </w:rPr>
            </w:pPr>
            <w:r w:rsidRPr="00582077">
              <w:rPr>
                <w:rFonts w:cs="Arial"/>
                <w:lang w:val="nb-NO"/>
              </w:rPr>
              <w:t>kr/boenhet</w:t>
            </w:r>
          </w:p>
        </w:tc>
        <w:tc>
          <w:tcPr>
            <w:tcW w:w="703" w:type="pct"/>
            <w:tcBorders>
              <w:top w:val="nil"/>
              <w:left w:val="nil"/>
              <w:bottom w:val="single" w:sz="4" w:space="0" w:color="auto"/>
              <w:right w:val="single" w:sz="4" w:space="0" w:color="auto"/>
            </w:tcBorders>
            <w:shd w:val="clear" w:color="000000" w:fill="DCE6F1"/>
            <w:noWrap/>
            <w:vAlign w:val="center"/>
            <w:hideMark/>
          </w:tcPr>
          <w:p w14:paraId="0178E3C8" w14:textId="77777777" w:rsidR="00EA54E5" w:rsidRPr="00305654" w:rsidRDefault="00EA54E5" w:rsidP="00437299">
            <w:pPr>
              <w:spacing w:after="0"/>
              <w:jc w:val="left"/>
              <w:rPr>
                <w:rFonts w:cs="Arial"/>
                <w:lang w:val="nb-NO"/>
              </w:rPr>
            </w:pPr>
            <w:r w:rsidRPr="00305654">
              <w:rPr>
                <w:rFonts w:cs="Arial"/>
                <w:lang w:val="nb-NO"/>
              </w:rPr>
              <w:t> </w:t>
            </w:r>
          </w:p>
        </w:tc>
        <w:tc>
          <w:tcPr>
            <w:tcW w:w="703" w:type="pct"/>
            <w:tcBorders>
              <w:top w:val="nil"/>
              <w:left w:val="nil"/>
              <w:bottom w:val="single" w:sz="4" w:space="0" w:color="auto"/>
              <w:right w:val="single" w:sz="4" w:space="0" w:color="auto"/>
            </w:tcBorders>
            <w:shd w:val="clear" w:color="auto" w:fill="auto"/>
            <w:noWrap/>
            <w:vAlign w:val="center"/>
            <w:hideMark/>
          </w:tcPr>
          <w:p w14:paraId="15C71F2A" w14:textId="77777777" w:rsidR="00EA54E5" w:rsidRPr="00305654" w:rsidRDefault="00EA54E5" w:rsidP="00437299">
            <w:pPr>
              <w:spacing w:after="0"/>
              <w:jc w:val="left"/>
              <w:rPr>
                <w:rFonts w:cs="Arial"/>
                <w:lang w:val="nb-NO"/>
              </w:rPr>
            </w:pPr>
            <w:r w:rsidRPr="00305654">
              <w:rPr>
                <w:rFonts w:cs="Arial"/>
                <w:lang w:val="nb-NO"/>
              </w:rPr>
              <w:t xml:space="preserve">264 </w:t>
            </w:r>
          </w:p>
        </w:tc>
      </w:tr>
      <w:tr w:rsidR="00EA54E5" w:rsidRPr="00582077" w14:paraId="3E2256B7" w14:textId="77777777" w:rsidTr="005E50C8">
        <w:trPr>
          <w:trHeight w:val="278"/>
        </w:trPr>
        <w:tc>
          <w:tcPr>
            <w:tcW w:w="2187" w:type="pct"/>
            <w:tcBorders>
              <w:top w:val="nil"/>
              <w:left w:val="single" w:sz="4" w:space="0" w:color="auto"/>
              <w:bottom w:val="single" w:sz="4" w:space="0" w:color="auto"/>
              <w:right w:val="nil"/>
            </w:tcBorders>
            <w:shd w:val="clear" w:color="000000" w:fill="FFFFFF"/>
            <w:noWrap/>
            <w:vAlign w:val="center"/>
            <w:hideMark/>
          </w:tcPr>
          <w:p w14:paraId="7FE95BDD" w14:textId="77777777" w:rsidR="00EA54E5" w:rsidRPr="00582077" w:rsidRDefault="00EA54E5" w:rsidP="00437299">
            <w:pPr>
              <w:spacing w:after="0"/>
              <w:jc w:val="left"/>
              <w:rPr>
                <w:rFonts w:cs="Arial"/>
                <w:spacing w:val="0"/>
                <w:lang w:val="nb-NO" w:eastAsia="nb-NO"/>
              </w:rPr>
            </w:pPr>
            <w:r w:rsidRPr="00582077">
              <w:rPr>
                <w:rFonts w:cs="Arial"/>
                <w:lang w:val="nb-NO"/>
              </w:rPr>
              <w:t>Forbruksgebyr</w:t>
            </w:r>
          </w:p>
        </w:tc>
        <w:tc>
          <w:tcPr>
            <w:tcW w:w="703" w:type="pct"/>
            <w:tcBorders>
              <w:top w:val="nil"/>
              <w:left w:val="nil"/>
              <w:bottom w:val="single" w:sz="4" w:space="0" w:color="auto"/>
              <w:right w:val="single" w:sz="4" w:space="0" w:color="auto"/>
            </w:tcBorders>
            <w:shd w:val="clear" w:color="000000" w:fill="FFFFFF"/>
            <w:noWrap/>
            <w:vAlign w:val="center"/>
            <w:hideMark/>
          </w:tcPr>
          <w:p w14:paraId="36761CAB" w14:textId="77777777" w:rsidR="00EA54E5" w:rsidRPr="00582077" w:rsidRDefault="00EA54E5" w:rsidP="00437299">
            <w:pPr>
              <w:spacing w:after="0"/>
              <w:jc w:val="left"/>
              <w:rPr>
                <w:rFonts w:cs="Arial"/>
                <w:spacing w:val="0"/>
                <w:lang w:val="nb-NO" w:eastAsia="nb-NO"/>
              </w:rPr>
            </w:pPr>
            <w:r w:rsidRPr="00582077">
              <w:rPr>
                <w:rFonts w:cs="Arial"/>
                <w:lang w:val="nb-NO"/>
              </w:rPr>
              <w:t> </w:t>
            </w:r>
          </w:p>
        </w:tc>
        <w:tc>
          <w:tcPr>
            <w:tcW w:w="703" w:type="pct"/>
            <w:tcBorders>
              <w:top w:val="nil"/>
              <w:left w:val="nil"/>
              <w:bottom w:val="single" w:sz="4" w:space="0" w:color="auto"/>
              <w:right w:val="single" w:sz="4" w:space="0" w:color="auto"/>
            </w:tcBorders>
            <w:shd w:val="clear" w:color="000000" w:fill="FFFFFF"/>
            <w:noWrap/>
            <w:vAlign w:val="center"/>
            <w:hideMark/>
          </w:tcPr>
          <w:p w14:paraId="6C36933A" w14:textId="77777777" w:rsidR="00EA54E5" w:rsidRPr="00582077" w:rsidRDefault="00EA54E5" w:rsidP="00437299">
            <w:pPr>
              <w:spacing w:after="0"/>
              <w:jc w:val="left"/>
              <w:rPr>
                <w:rFonts w:cs="Arial"/>
                <w:spacing w:val="0"/>
                <w:lang w:val="nb-NO" w:eastAsia="nb-NO"/>
              </w:rPr>
            </w:pPr>
            <w:r w:rsidRPr="00582077">
              <w:rPr>
                <w:rFonts w:cs="Arial"/>
                <w:lang w:val="nb-NO"/>
              </w:rPr>
              <w:t>kr/m</w:t>
            </w:r>
            <w:r w:rsidRPr="00582077">
              <w:rPr>
                <w:rFonts w:cs="Arial"/>
                <w:vertAlign w:val="superscript"/>
                <w:lang w:val="nb-NO"/>
              </w:rPr>
              <w:t>3</w:t>
            </w:r>
          </w:p>
        </w:tc>
        <w:tc>
          <w:tcPr>
            <w:tcW w:w="703" w:type="pct"/>
            <w:tcBorders>
              <w:top w:val="nil"/>
              <w:left w:val="nil"/>
              <w:bottom w:val="single" w:sz="4" w:space="0" w:color="auto"/>
              <w:right w:val="single" w:sz="4" w:space="0" w:color="auto"/>
            </w:tcBorders>
            <w:shd w:val="clear" w:color="000000" w:fill="DCE6F1"/>
            <w:noWrap/>
            <w:vAlign w:val="center"/>
            <w:hideMark/>
          </w:tcPr>
          <w:p w14:paraId="04BB0060" w14:textId="77777777" w:rsidR="00EA54E5" w:rsidRPr="00305654" w:rsidRDefault="00EA54E5" w:rsidP="00437299">
            <w:pPr>
              <w:spacing w:after="0"/>
              <w:jc w:val="left"/>
              <w:rPr>
                <w:rFonts w:cs="Arial"/>
                <w:lang w:val="nb-NO"/>
              </w:rPr>
            </w:pPr>
            <w:r w:rsidRPr="00305654">
              <w:rPr>
                <w:rFonts w:cs="Arial"/>
                <w:lang w:val="nb-NO"/>
              </w:rPr>
              <w:t xml:space="preserve">47,50 </w:t>
            </w:r>
          </w:p>
        </w:tc>
        <w:tc>
          <w:tcPr>
            <w:tcW w:w="703" w:type="pct"/>
            <w:tcBorders>
              <w:top w:val="nil"/>
              <w:left w:val="nil"/>
              <w:bottom w:val="single" w:sz="4" w:space="0" w:color="auto"/>
              <w:right w:val="single" w:sz="4" w:space="0" w:color="auto"/>
            </w:tcBorders>
            <w:shd w:val="clear" w:color="auto" w:fill="auto"/>
            <w:noWrap/>
            <w:vAlign w:val="center"/>
            <w:hideMark/>
          </w:tcPr>
          <w:p w14:paraId="150A105C" w14:textId="77777777" w:rsidR="00EA54E5" w:rsidRPr="00305654" w:rsidRDefault="00EA54E5" w:rsidP="00437299">
            <w:pPr>
              <w:keepNext/>
              <w:spacing w:after="0"/>
              <w:jc w:val="left"/>
              <w:rPr>
                <w:rFonts w:cs="Arial"/>
                <w:lang w:val="nb-NO"/>
              </w:rPr>
            </w:pPr>
            <w:r w:rsidRPr="00305654">
              <w:rPr>
                <w:rFonts w:cs="Arial"/>
                <w:lang w:val="nb-NO"/>
              </w:rPr>
              <w:t xml:space="preserve">45,75 </w:t>
            </w:r>
          </w:p>
        </w:tc>
      </w:tr>
    </w:tbl>
    <w:p w14:paraId="46657449" w14:textId="7242DFAB" w:rsidR="00EA54E5" w:rsidRPr="00582077" w:rsidRDefault="00EA54E5" w:rsidP="00437299">
      <w:pPr>
        <w:pStyle w:val="Bildetekst"/>
        <w:jc w:val="left"/>
        <w:rPr>
          <w:lang w:val="nb-NO"/>
        </w:rPr>
      </w:pPr>
      <w:bookmarkStart w:id="3" w:name="_Ref37078474"/>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8D3072">
        <w:rPr>
          <w:noProof/>
          <w:lang w:val="nb-NO"/>
        </w:rPr>
        <w:t>4</w:t>
      </w:r>
      <w:r w:rsidRPr="00582077">
        <w:rPr>
          <w:lang w:val="nb-NO"/>
        </w:rPr>
        <w:fldChar w:fldCharType="end"/>
      </w:r>
      <w:bookmarkEnd w:id="3"/>
      <w:r w:rsidRPr="00582077">
        <w:rPr>
          <w:lang w:val="nb-NO"/>
        </w:rPr>
        <w:t xml:space="preserve"> - Vann - Forbruks- og abonnementsgebyr for ny og gjeldende VA-forskrift.</w:t>
      </w:r>
    </w:p>
    <w:tbl>
      <w:tblPr>
        <w:tblW w:w="5000" w:type="pct"/>
        <w:tblCellMar>
          <w:left w:w="70" w:type="dxa"/>
          <w:right w:w="70" w:type="dxa"/>
        </w:tblCellMar>
        <w:tblLook w:val="04A0" w:firstRow="1" w:lastRow="0" w:firstColumn="1" w:lastColumn="0" w:noHBand="0" w:noVBand="1"/>
      </w:tblPr>
      <w:tblGrid>
        <w:gridCol w:w="4179"/>
        <w:gridCol w:w="1344"/>
        <w:gridCol w:w="1344"/>
        <w:gridCol w:w="1343"/>
        <w:gridCol w:w="1343"/>
      </w:tblGrid>
      <w:tr w:rsidR="00EA54E5" w:rsidRPr="00582077" w14:paraId="3A80F333" w14:textId="77777777" w:rsidTr="005E50C8">
        <w:trPr>
          <w:trHeight w:val="272"/>
        </w:trPr>
        <w:tc>
          <w:tcPr>
            <w:tcW w:w="2187" w:type="pct"/>
            <w:tcBorders>
              <w:top w:val="single" w:sz="4" w:space="0" w:color="auto"/>
              <w:left w:val="single" w:sz="4" w:space="0" w:color="auto"/>
              <w:bottom w:val="single" w:sz="4" w:space="0" w:color="auto"/>
              <w:right w:val="nil"/>
            </w:tcBorders>
            <w:shd w:val="clear" w:color="000000" w:fill="244062"/>
            <w:hideMark/>
          </w:tcPr>
          <w:p w14:paraId="3D2AEB23" w14:textId="77777777" w:rsidR="00EA54E5" w:rsidRPr="00582077" w:rsidRDefault="00EA54E5" w:rsidP="00437299">
            <w:pPr>
              <w:spacing w:after="0"/>
              <w:jc w:val="left"/>
              <w:rPr>
                <w:rFonts w:cs="Arial"/>
                <w:b/>
                <w:bCs/>
                <w:color w:val="FFFFFF"/>
                <w:spacing w:val="0"/>
                <w:lang w:val="nb-NO" w:eastAsia="nb-NO"/>
              </w:rPr>
            </w:pPr>
            <w:r w:rsidRPr="00582077">
              <w:rPr>
                <w:rFonts w:cs="Arial"/>
                <w:b/>
                <w:bCs/>
                <w:color w:val="FFFFFF"/>
                <w:lang w:val="nb-NO"/>
              </w:rPr>
              <w:t>Avløp 202</w:t>
            </w:r>
            <w:r>
              <w:rPr>
                <w:rFonts w:cs="Arial"/>
                <w:b/>
                <w:bCs/>
                <w:color w:val="FFFFFF"/>
                <w:lang w:val="nb-NO"/>
              </w:rPr>
              <w:t>3</w:t>
            </w:r>
            <w:r w:rsidRPr="00582077">
              <w:rPr>
                <w:rFonts w:cs="Arial"/>
                <w:b/>
                <w:bCs/>
                <w:color w:val="FFFFFF"/>
                <w:lang w:val="nb-NO"/>
              </w:rPr>
              <w:t xml:space="preserve"> inkl. mva.</w:t>
            </w:r>
          </w:p>
        </w:tc>
        <w:tc>
          <w:tcPr>
            <w:tcW w:w="703" w:type="pct"/>
            <w:tcBorders>
              <w:top w:val="single" w:sz="4" w:space="0" w:color="auto"/>
              <w:left w:val="nil"/>
              <w:bottom w:val="single" w:sz="4" w:space="0" w:color="auto"/>
              <w:right w:val="single" w:sz="4" w:space="0" w:color="auto"/>
            </w:tcBorders>
            <w:shd w:val="clear" w:color="000000" w:fill="244062"/>
            <w:hideMark/>
          </w:tcPr>
          <w:p w14:paraId="328B76A8" w14:textId="77777777" w:rsidR="00EA54E5" w:rsidRPr="00582077" w:rsidRDefault="00EA54E5" w:rsidP="00437299">
            <w:pPr>
              <w:spacing w:after="0"/>
              <w:jc w:val="left"/>
              <w:rPr>
                <w:rFonts w:cs="Arial"/>
                <w:b/>
                <w:bCs/>
                <w:color w:val="FFFFFF"/>
                <w:spacing w:val="0"/>
                <w:lang w:val="nb-NO" w:eastAsia="nb-NO"/>
              </w:rPr>
            </w:pPr>
            <w:r w:rsidRPr="00582077">
              <w:rPr>
                <w:rFonts w:cs="Arial"/>
                <w:b/>
                <w:bCs/>
                <w:color w:val="FFFFFF"/>
                <w:lang w:val="nb-NO"/>
              </w:rPr>
              <w:t> </w:t>
            </w:r>
          </w:p>
        </w:tc>
        <w:tc>
          <w:tcPr>
            <w:tcW w:w="703" w:type="pct"/>
            <w:tcBorders>
              <w:top w:val="single" w:sz="4" w:space="0" w:color="auto"/>
              <w:left w:val="nil"/>
              <w:bottom w:val="single" w:sz="4" w:space="0" w:color="auto"/>
              <w:right w:val="single" w:sz="4" w:space="0" w:color="auto"/>
            </w:tcBorders>
            <w:shd w:val="clear" w:color="000000" w:fill="244062"/>
            <w:hideMark/>
          </w:tcPr>
          <w:p w14:paraId="2B53D5D0" w14:textId="77777777" w:rsidR="00EA54E5" w:rsidRPr="00582077" w:rsidRDefault="00EA54E5" w:rsidP="00437299">
            <w:pPr>
              <w:spacing w:after="0"/>
              <w:jc w:val="left"/>
              <w:rPr>
                <w:rFonts w:cs="Arial"/>
                <w:b/>
                <w:bCs/>
                <w:color w:val="FFFFFF"/>
                <w:spacing w:val="0"/>
                <w:lang w:val="nb-NO" w:eastAsia="nb-NO"/>
              </w:rPr>
            </w:pPr>
            <w:r w:rsidRPr="00582077">
              <w:rPr>
                <w:rFonts w:cs="Arial"/>
                <w:b/>
                <w:bCs/>
                <w:color w:val="FFFFFF"/>
                <w:lang w:val="nb-NO"/>
              </w:rPr>
              <w:t>Enhet</w:t>
            </w:r>
          </w:p>
        </w:tc>
        <w:tc>
          <w:tcPr>
            <w:tcW w:w="703" w:type="pct"/>
            <w:tcBorders>
              <w:top w:val="single" w:sz="4" w:space="0" w:color="auto"/>
              <w:left w:val="nil"/>
              <w:bottom w:val="single" w:sz="4" w:space="0" w:color="auto"/>
              <w:right w:val="single" w:sz="4" w:space="0" w:color="auto"/>
            </w:tcBorders>
            <w:shd w:val="clear" w:color="000000" w:fill="244062"/>
            <w:hideMark/>
          </w:tcPr>
          <w:p w14:paraId="4A3E4AAE" w14:textId="77777777" w:rsidR="00EA54E5" w:rsidRPr="00582077" w:rsidRDefault="00EA54E5" w:rsidP="00437299">
            <w:pPr>
              <w:spacing w:after="0"/>
              <w:jc w:val="left"/>
              <w:rPr>
                <w:rFonts w:cs="Arial"/>
                <w:b/>
                <w:bCs/>
                <w:color w:val="FFFFFF"/>
                <w:spacing w:val="0"/>
                <w:lang w:val="nb-NO" w:eastAsia="nb-NO"/>
              </w:rPr>
            </w:pPr>
            <w:r w:rsidRPr="00582077">
              <w:rPr>
                <w:rFonts w:cs="Arial"/>
                <w:b/>
                <w:bCs/>
                <w:color w:val="FFFFFF"/>
                <w:lang w:val="nb-NO"/>
              </w:rPr>
              <w:t>Gjeldende</w:t>
            </w:r>
          </w:p>
        </w:tc>
        <w:tc>
          <w:tcPr>
            <w:tcW w:w="703" w:type="pct"/>
            <w:tcBorders>
              <w:top w:val="single" w:sz="4" w:space="0" w:color="auto"/>
              <w:left w:val="nil"/>
              <w:bottom w:val="single" w:sz="4" w:space="0" w:color="auto"/>
              <w:right w:val="single" w:sz="4" w:space="0" w:color="auto"/>
            </w:tcBorders>
            <w:shd w:val="clear" w:color="000000" w:fill="244062"/>
            <w:hideMark/>
          </w:tcPr>
          <w:p w14:paraId="52C3BEF1" w14:textId="77777777" w:rsidR="00EA54E5" w:rsidRPr="00582077" w:rsidRDefault="00EA54E5" w:rsidP="00437299">
            <w:pPr>
              <w:spacing w:after="0"/>
              <w:jc w:val="left"/>
              <w:rPr>
                <w:rFonts w:cs="Arial"/>
                <w:b/>
                <w:bCs/>
                <w:color w:val="FFFFFF"/>
                <w:spacing w:val="0"/>
                <w:lang w:val="nb-NO" w:eastAsia="nb-NO"/>
              </w:rPr>
            </w:pPr>
            <w:r w:rsidRPr="00582077">
              <w:rPr>
                <w:rFonts w:cs="Arial"/>
                <w:b/>
                <w:bCs/>
                <w:color w:val="FFFFFF"/>
                <w:lang w:val="nb-NO"/>
              </w:rPr>
              <w:t>Ny forskrift</w:t>
            </w:r>
          </w:p>
        </w:tc>
      </w:tr>
      <w:tr w:rsidR="00EA54E5" w:rsidRPr="00582077" w14:paraId="13CDAC1B" w14:textId="77777777" w:rsidTr="005E50C8">
        <w:trPr>
          <w:trHeight w:val="272"/>
        </w:trPr>
        <w:tc>
          <w:tcPr>
            <w:tcW w:w="2187" w:type="pct"/>
            <w:tcBorders>
              <w:top w:val="nil"/>
              <w:left w:val="single" w:sz="4" w:space="0" w:color="auto"/>
              <w:bottom w:val="single" w:sz="4" w:space="0" w:color="auto"/>
              <w:right w:val="nil"/>
            </w:tcBorders>
            <w:shd w:val="clear" w:color="000000" w:fill="FFFFFF"/>
            <w:noWrap/>
            <w:vAlign w:val="center"/>
            <w:hideMark/>
          </w:tcPr>
          <w:p w14:paraId="7FFEC896" w14:textId="77777777" w:rsidR="00EA54E5" w:rsidRPr="00582077" w:rsidRDefault="00EA54E5" w:rsidP="00437299">
            <w:pPr>
              <w:spacing w:after="0"/>
              <w:jc w:val="left"/>
              <w:rPr>
                <w:rFonts w:cs="Arial"/>
                <w:spacing w:val="0"/>
                <w:lang w:val="nb-NO" w:eastAsia="nb-NO"/>
              </w:rPr>
            </w:pPr>
            <w:r w:rsidRPr="00582077">
              <w:rPr>
                <w:rFonts w:cs="Arial"/>
                <w:lang w:val="nb-NO"/>
              </w:rPr>
              <w:t>Abonnementsgebyr</w:t>
            </w:r>
          </w:p>
        </w:tc>
        <w:tc>
          <w:tcPr>
            <w:tcW w:w="703" w:type="pct"/>
            <w:tcBorders>
              <w:top w:val="nil"/>
              <w:left w:val="nil"/>
              <w:bottom w:val="single" w:sz="4" w:space="0" w:color="auto"/>
              <w:right w:val="single" w:sz="4" w:space="0" w:color="auto"/>
            </w:tcBorders>
            <w:shd w:val="clear" w:color="000000" w:fill="FFFFFF"/>
            <w:noWrap/>
            <w:vAlign w:val="center"/>
            <w:hideMark/>
          </w:tcPr>
          <w:p w14:paraId="6C621342" w14:textId="77777777" w:rsidR="00EA54E5" w:rsidRPr="00582077" w:rsidRDefault="00EA54E5" w:rsidP="00437299">
            <w:pPr>
              <w:spacing w:after="0"/>
              <w:jc w:val="left"/>
              <w:rPr>
                <w:rFonts w:cs="Arial"/>
                <w:spacing w:val="0"/>
                <w:lang w:val="nb-NO" w:eastAsia="nb-NO"/>
              </w:rPr>
            </w:pPr>
            <w:r w:rsidRPr="00582077">
              <w:rPr>
                <w:rFonts w:cs="Arial"/>
                <w:lang w:val="nb-NO"/>
              </w:rPr>
              <w:t> </w:t>
            </w:r>
          </w:p>
        </w:tc>
        <w:tc>
          <w:tcPr>
            <w:tcW w:w="703" w:type="pct"/>
            <w:tcBorders>
              <w:top w:val="nil"/>
              <w:left w:val="nil"/>
              <w:bottom w:val="single" w:sz="4" w:space="0" w:color="auto"/>
              <w:right w:val="single" w:sz="4" w:space="0" w:color="auto"/>
            </w:tcBorders>
            <w:shd w:val="clear" w:color="000000" w:fill="FFFFFF"/>
            <w:noWrap/>
            <w:vAlign w:val="center"/>
            <w:hideMark/>
          </w:tcPr>
          <w:p w14:paraId="0989B30E" w14:textId="77777777" w:rsidR="00EA54E5" w:rsidRPr="00582077" w:rsidRDefault="00EA54E5" w:rsidP="00437299">
            <w:pPr>
              <w:spacing w:after="0"/>
              <w:jc w:val="left"/>
              <w:rPr>
                <w:rFonts w:cs="Arial"/>
                <w:spacing w:val="0"/>
                <w:lang w:val="nb-NO" w:eastAsia="nb-NO"/>
              </w:rPr>
            </w:pPr>
            <w:r w:rsidRPr="00582077">
              <w:rPr>
                <w:rFonts w:cs="Arial"/>
                <w:lang w:val="nb-NO"/>
              </w:rPr>
              <w:t>kr/enhet</w:t>
            </w:r>
          </w:p>
        </w:tc>
        <w:tc>
          <w:tcPr>
            <w:tcW w:w="703" w:type="pct"/>
            <w:tcBorders>
              <w:top w:val="nil"/>
              <w:left w:val="nil"/>
              <w:bottom w:val="single" w:sz="4" w:space="0" w:color="auto"/>
              <w:right w:val="single" w:sz="4" w:space="0" w:color="auto"/>
            </w:tcBorders>
            <w:shd w:val="clear" w:color="000000" w:fill="DCE6F1"/>
            <w:noWrap/>
            <w:vAlign w:val="center"/>
            <w:hideMark/>
          </w:tcPr>
          <w:p w14:paraId="02A6DF1B" w14:textId="77777777" w:rsidR="00EA54E5" w:rsidRPr="00582077" w:rsidRDefault="00EA54E5" w:rsidP="00437299">
            <w:pPr>
              <w:spacing w:after="0"/>
              <w:jc w:val="left"/>
              <w:rPr>
                <w:rFonts w:cs="Arial"/>
                <w:spacing w:val="0"/>
                <w:lang w:val="nb-NO" w:eastAsia="nb-NO"/>
              </w:rPr>
            </w:pPr>
            <w:r>
              <w:rPr>
                <w:rFonts w:cs="Arial"/>
              </w:rPr>
              <w:t> </w:t>
            </w:r>
          </w:p>
        </w:tc>
        <w:tc>
          <w:tcPr>
            <w:tcW w:w="703" w:type="pct"/>
            <w:tcBorders>
              <w:top w:val="nil"/>
              <w:left w:val="nil"/>
              <w:bottom w:val="single" w:sz="4" w:space="0" w:color="auto"/>
              <w:right w:val="single" w:sz="4" w:space="0" w:color="auto"/>
            </w:tcBorders>
            <w:shd w:val="clear" w:color="auto" w:fill="auto"/>
            <w:noWrap/>
            <w:vAlign w:val="center"/>
            <w:hideMark/>
          </w:tcPr>
          <w:p w14:paraId="56C9B911" w14:textId="77777777" w:rsidR="00EA54E5" w:rsidRPr="00582077" w:rsidRDefault="00EA54E5" w:rsidP="00437299">
            <w:pPr>
              <w:spacing w:after="0"/>
              <w:jc w:val="left"/>
              <w:rPr>
                <w:rFonts w:cs="Arial"/>
                <w:spacing w:val="0"/>
                <w:lang w:val="nb-NO" w:eastAsia="nb-NO"/>
              </w:rPr>
            </w:pPr>
            <w:r>
              <w:rPr>
                <w:rFonts w:cs="Arial"/>
              </w:rPr>
              <w:t xml:space="preserve">439 </w:t>
            </w:r>
          </w:p>
        </w:tc>
      </w:tr>
      <w:tr w:rsidR="00EA54E5" w:rsidRPr="00582077" w14:paraId="53118ADF" w14:textId="77777777" w:rsidTr="005E50C8">
        <w:trPr>
          <w:trHeight w:val="272"/>
        </w:trPr>
        <w:tc>
          <w:tcPr>
            <w:tcW w:w="2187" w:type="pct"/>
            <w:tcBorders>
              <w:top w:val="nil"/>
              <w:left w:val="single" w:sz="4" w:space="0" w:color="auto"/>
              <w:bottom w:val="single" w:sz="4" w:space="0" w:color="auto"/>
              <w:right w:val="nil"/>
            </w:tcBorders>
            <w:shd w:val="clear" w:color="000000" w:fill="FFFFFF"/>
            <w:noWrap/>
            <w:vAlign w:val="center"/>
            <w:hideMark/>
          </w:tcPr>
          <w:p w14:paraId="545033A4" w14:textId="77777777" w:rsidR="00EA54E5" w:rsidRPr="00582077" w:rsidRDefault="00EA54E5" w:rsidP="00437299">
            <w:pPr>
              <w:spacing w:after="0"/>
              <w:jc w:val="left"/>
              <w:rPr>
                <w:rFonts w:cs="Arial"/>
                <w:spacing w:val="0"/>
                <w:lang w:val="nb-NO" w:eastAsia="nb-NO"/>
              </w:rPr>
            </w:pPr>
            <w:r w:rsidRPr="00582077">
              <w:rPr>
                <w:rFonts w:cs="Arial"/>
                <w:lang w:val="nb-NO"/>
              </w:rPr>
              <w:lastRenderedPageBreak/>
              <w:t>Forbruksgebyr</w:t>
            </w:r>
          </w:p>
        </w:tc>
        <w:tc>
          <w:tcPr>
            <w:tcW w:w="703" w:type="pct"/>
            <w:tcBorders>
              <w:top w:val="nil"/>
              <w:left w:val="nil"/>
              <w:bottom w:val="single" w:sz="4" w:space="0" w:color="auto"/>
              <w:right w:val="single" w:sz="4" w:space="0" w:color="auto"/>
            </w:tcBorders>
            <w:shd w:val="clear" w:color="000000" w:fill="FFFFFF"/>
            <w:noWrap/>
            <w:vAlign w:val="center"/>
            <w:hideMark/>
          </w:tcPr>
          <w:p w14:paraId="23D9FE62" w14:textId="77777777" w:rsidR="00EA54E5" w:rsidRPr="00582077" w:rsidRDefault="00EA54E5" w:rsidP="00437299">
            <w:pPr>
              <w:spacing w:after="0"/>
              <w:jc w:val="left"/>
              <w:rPr>
                <w:rFonts w:cs="Arial"/>
                <w:spacing w:val="0"/>
                <w:lang w:val="nb-NO" w:eastAsia="nb-NO"/>
              </w:rPr>
            </w:pPr>
            <w:r w:rsidRPr="00582077">
              <w:rPr>
                <w:rFonts w:cs="Arial"/>
                <w:lang w:val="nb-NO"/>
              </w:rPr>
              <w:t> </w:t>
            </w:r>
          </w:p>
        </w:tc>
        <w:tc>
          <w:tcPr>
            <w:tcW w:w="703" w:type="pct"/>
            <w:tcBorders>
              <w:top w:val="nil"/>
              <w:left w:val="nil"/>
              <w:bottom w:val="single" w:sz="4" w:space="0" w:color="auto"/>
              <w:right w:val="single" w:sz="4" w:space="0" w:color="auto"/>
            </w:tcBorders>
            <w:shd w:val="clear" w:color="000000" w:fill="FFFFFF"/>
            <w:noWrap/>
            <w:vAlign w:val="center"/>
            <w:hideMark/>
          </w:tcPr>
          <w:p w14:paraId="7D00CD57" w14:textId="77777777" w:rsidR="00EA54E5" w:rsidRPr="00582077" w:rsidRDefault="00EA54E5" w:rsidP="00437299">
            <w:pPr>
              <w:spacing w:after="0"/>
              <w:jc w:val="left"/>
              <w:rPr>
                <w:rFonts w:cs="Arial"/>
                <w:spacing w:val="0"/>
                <w:lang w:val="nb-NO" w:eastAsia="nb-NO"/>
              </w:rPr>
            </w:pPr>
            <w:r w:rsidRPr="00582077">
              <w:rPr>
                <w:rFonts w:cs="Arial"/>
                <w:lang w:val="nb-NO"/>
              </w:rPr>
              <w:t>kr/m</w:t>
            </w:r>
            <w:r w:rsidRPr="00582077">
              <w:rPr>
                <w:rFonts w:cs="Arial"/>
                <w:vertAlign w:val="superscript"/>
                <w:lang w:val="nb-NO"/>
              </w:rPr>
              <w:t>3</w:t>
            </w:r>
          </w:p>
        </w:tc>
        <w:tc>
          <w:tcPr>
            <w:tcW w:w="703" w:type="pct"/>
            <w:tcBorders>
              <w:top w:val="nil"/>
              <w:left w:val="nil"/>
              <w:bottom w:val="single" w:sz="4" w:space="0" w:color="auto"/>
              <w:right w:val="single" w:sz="4" w:space="0" w:color="auto"/>
            </w:tcBorders>
            <w:shd w:val="clear" w:color="000000" w:fill="DCE6F1"/>
            <w:noWrap/>
            <w:vAlign w:val="center"/>
            <w:hideMark/>
          </w:tcPr>
          <w:p w14:paraId="22D27759" w14:textId="77777777" w:rsidR="00EA54E5" w:rsidRPr="00582077" w:rsidRDefault="00EA54E5" w:rsidP="00437299">
            <w:pPr>
              <w:spacing w:after="0"/>
              <w:jc w:val="left"/>
              <w:rPr>
                <w:rFonts w:cs="Arial"/>
                <w:spacing w:val="0"/>
                <w:lang w:val="nb-NO" w:eastAsia="nb-NO"/>
              </w:rPr>
            </w:pPr>
            <w:r>
              <w:rPr>
                <w:rFonts w:cs="Arial"/>
              </w:rPr>
              <w:t xml:space="preserve">82,50 </w:t>
            </w:r>
          </w:p>
        </w:tc>
        <w:tc>
          <w:tcPr>
            <w:tcW w:w="703" w:type="pct"/>
            <w:tcBorders>
              <w:top w:val="nil"/>
              <w:left w:val="nil"/>
              <w:bottom w:val="single" w:sz="4" w:space="0" w:color="auto"/>
              <w:right w:val="single" w:sz="4" w:space="0" w:color="auto"/>
            </w:tcBorders>
            <w:shd w:val="clear" w:color="auto" w:fill="auto"/>
            <w:noWrap/>
            <w:vAlign w:val="center"/>
            <w:hideMark/>
          </w:tcPr>
          <w:p w14:paraId="7F3944CE" w14:textId="77777777" w:rsidR="00EA54E5" w:rsidRPr="00582077" w:rsidRDefault="00EA54E5" w:rsidP="00437299">
            <w:pPr>
              <w:keepNext/>
              <w:spacing w:after="0"/>
              <w:jc w:val="left"/>
              <w:rPr>
                <w:rFonts w:cs="Arial"/>
                <w:spacing w:val="0"/>
                <w:lang w:val="nb-NO" w:eastAsia="nb-NO"/>
              </w:rPr>
            </w:pPr>
            <w:r>
              <w:rPr>
                <w:rFonts w:cs="Arial"/>
              </w:rPr>
              <w:t xml:space="preserve">78,29 </w:t>
            </w:r>
          </w:p>
        </w:tc>
      </w:tr>
    </w:tbl>
    <w:p w14:paraId="6309668D" w14:textId="20CF8DE0" w:rsidR="00EA54E5" w:rsidRPr="00582077" w:rsidRDefault="00EA54E5" w:rsidP="00437299">
      <w:pPr>
        <w:pStyle w:val="Bildetekst"/>
        <w:jc w:val="left"/>
        <w:rPr>
          <w:lang w:val="nb-NO"/>
        </w:rPr>
      </w:pPr>
      <w:bookmarkStart w:id="4" w:name="_Ref37078485"/>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8D3072">
        <w:rPr>
          <w:noProof/>
          <w:lang w:val="nb-NO"/>
        </w:rPr>
        <w:t>5</w:t>
      </w:r>
      <w:r w:rsidRPr="00582077">
        <w:rPr>
          <w:lang w:val="nb-NO"/>
        </w:rPr>
        <w:fldChar w:fldCharType="end"/>
      </w:r>
      <w:bookmarkEnd w:id="4"/>
      <w:r w:rsidRPr="00582077">
        <w:rPr>
          <w:lang w:val="nb-NO"/>
        </w:rPr>
        <w:t xml:space="preserve"> - Avløp - Forbruks- og abonnementsgebyr for ny og gjeldende VA-forskrift.</w:t>
      </w:r>
    </w:p>
    <w:p w14:paraId="7AB00B62" w14:textId="77777777" w:rsidR="00EA54E5" w:rsidRPr="00582077" w:rsidRDefault="00EA54E5" w:rsidP="00437299">
      <w:pPr>
        <w:pStyle w:val="Overskrift2"/>
        <w:jc w:val="left"/>
        <w:rPr>
          <w:lang w:val="nb-NO"/>
        </w:rPr>
      </w:pPr>
      <w:bookmarkStart w:id="5" w:name="_Hlk2774313"/>
      <w:r w:rsidRPr="00582077">
        <w:rPr>
          <w:lang w:val="nb-NO"/>
        </w:rPr>
        <w:t>Årsgebyr bolig med vannmåler</w:t>
      </w:r>
    </w:p>
    <w:p w14:paraId="4EB1987A" w14:textId="7D848782" w:rsidR="00EA54E5" w:rsidRDefault="00EA54E5" w:rsidP="00437299">
      <w:pPr>
        <w:jc w:val="left"/>
        <w:rPr>
          <w:lang w:val="nb-NO"/>
        </w:rPr>
      </w:pPr>
      <w:r w:rsidRPr="00305654">
        <w:rPr>
          <w:lang w:val="nb-NO"/>
        </w:rPr>
        <w:t>100 % av de private vann- og avløpsabonnenter betaler i dag etter målt forbruk.</w:t>
      </w:r>
      <w:r w:rsidR="00AF0E67">
        <w:rPr>
          <w:lang w:val="nb-NO"/>
        </w:rPr>
        <w:t xml:space="preserve"> Tabell 6 og 7 viser vann- og avløpsgebyrer ved ny og </w:t>
      </w:r>
      <w:r w:rsidRPr="00305654">
        <w:rPr>
          <w:lang w:val="nb-NO"/>
        </w:rPr>
        <w:t>gjeldende VA-forskrift for boligeiendommer med fem ulike størrelser for målt forbruk; 60, 120, 200, 220 og 2.200 m</w:t>
      </w:r>
      <w:r w:rsidRPr="00305654">
        <w:rPr>
          <w:vertAlign w:val="superscript"/>
          <w:lang w:val="nb-NO"/>
        </w:rPr>
        <w:t>3</w:t>
      </w:r>
      <w:r w:rsidRPr="00305654">
        <w:rPr>
          <w:lang w:val="nb-NO"/>
        </w:rPr>
        <w:t>.</w:t>
      </w:r>
      <w:r w:rsidRPr="00582077">
        <w:rPr>
          <w:lang w:val="nb-NO"/>
        </w:rPr>
        <w:t xml:space="preserve"> </w:t>
      </w:r>
    </w:p>
    <w:tbl>
      <w:tblPr>
        <w:tblW w:w="5000" w:type="pct"/>
        <w:tblCellMar>
          <w:left w:w="70" w:type="dxa"/>
          <w:right w:w="70" w:type="dxa"/>
        </w:tblCellMar>
        <w:tblLook w:val="04A0" w:firstRow="1" w:lastRow="0" w:firstColumn="1" w:lastColumn="0" w:noHBand="0" w:noVBand="1"/>
      </w:tblPr>
      <w:tblGrid>
        <w:gridCol w:w="4860"/>
        <w:gridCol w:w="1565"/>
        <w:gridCol w:w="1565"/>
        <w:gridCol w:w="1563"/>
      </w:tblGrid>
      <w:tr w:rsidR="00EA54E5" w:rsidRPr="00305654" w14:paraId="11D506F8" w14:textId="77777777" w:rsidTr="005E50C8">
        <w:trPr>
          <w:trHeight w:val="283"/>
        </w:trPr>
        <w:tc>
          <w:tcPr>
            <w:tcW w:w="2544" w:type="pct"/>
            <w:tcBorders>
              <w:top w:val="single" w:sz="4" w:space="0" w:color="auto"/>
              <w:left w:val="single" w:sz="4" w:space="0" w:color="auto"/>
              <w:bottom w:val="single" w:sz="4" w:space="0" w:color="auto"/>
              <w:right w:val="single" w:sz="4" w:space="0" w:color="auto"/>
            </w:tcBorders>
            <w:shd w:val="clear" w:color="000000" w:fill="244062"/>
            <w:hideMark/>
          </w:tcPr>
          <w:p w14:paraId="0E334D20"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Målt - Årsgebyr Vann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61227F11"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m</w:t>
            </w:r>
            <w:r w:rsidRPr="00305654">
              <w:rPr>
                <w:rFonts w:cs="Arial"/>
                <w:b/>
                <w:bCs/>
                <w:color w:val="FFFFFF"/>
                <w:spacing w:val="0"/>
                <w:vertAlign w:val="superscript"/>
                <w:lang w:val="nb-NO" w:eastAsia="nb-NO"/>
              </w:rPr>
              <w:t>3</w:t>
            </w:r>
          </w:p>
        </w:tc>
        <w:tc>
          <w:tcPr>
            <w:tcW w:w="819" w:type="pct"/>
            <w:tcBorders>
              <w:top w:val="single" w:sz="4" w:space="0" w:color="auto"/>
              <w:left w:val="nil"/>
              <w:bottom w:val="single" w:sz="4" w:space="0" w:color="auto"/>
              <w:right w:val="single" w:sz="4" w:space="0" w:color="auto"/>
            </w:tcBorders>
            <w:shd w:val="clear" w:color="000000" w:fill="244062"/>
            <w:hideMark/>
          </w:tcPr>
          <w:p w14:paraId="0371A318"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Gjeldende</w:t>
            </w:r>
          </w:p>
        </w:tc>
        <w:tc>
          <w:tcPr>
            <w:tcW w:w="818" w:type="pct"/>
            <w:tcBorders>
              <w:top w:val="single" w:sz="4" w:space="0" w:color="auto"/>
              <w:left w:val="nil"/>
              <w:bottom w:val="single" w:sz="4" w:space="0" w:color="auto"/>
              <w:right w:val="single" w:sz="4" w:space="0" w:color="auto"/>
            </w:tcBorders>
            <w:shd w:val="clear" w:color="000000" w:fill="244062"/>
            <w:hideMark/>
          </w:tcPr>
          <w:p w14:paraId="398A831F"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Ny forskrift</w:t>
            </w:r>
          </w:p>
        </w:tc>
      </w:tr>
      <w:tr w:rsidR="00EA54E5" w:rsidRPr="00305654" w14:paraId="5AD7B80C"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34790F3E"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Seksjonert leilighet (1 boenhet)</w:t>
            </w:r>
          </w:p>
        </w:tc>
        <w:tc>
          <w:tcPr>
            <w:tcW w:w="819" w:type="pct"/>
            <w:tcBorders>
              <w:top w:val="nil"/>
              <w:left w:val="nil"/>
              <w:bottom w:val="single" w:sz="4" w:space="0" w:color="auto"/>
              <w:right w:val="single" w:sz="4" w:space="0" w:color="auto"/>
            </w:tcBorders>
            <w:shd w:val="clear" w:color="000000" w:fill="FFFFFF"/>
            <w:noWrap/>
            <w:vAlign w:val="center"/>
            <w:hideMark/>
          </w:tcPr>
          <w:p w14:paraId="234A8B60"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60 </w:t>
            </w:r>
          </w:p>
        </w:tc>
        <w:tc>
          <w:tcPr>
            <w:tcW w:w="819" w:type="pct"/>
            <w:tcBorders>
              <w:top w:val="nil"/>
              <w:left w:val="nil"/>
              <w:bottom w:val="single" w:sz="4" w:space="0" w:color="auto"/>
              <w:right w:val="single" w:sz="4" w:space="0" w:color="auto"/>
            </w:tcBorders>
            <w:shd w:val="clear" w:color="000000" w:fill="DCE6F1"/>
            <w:noWrap/>
            <w:vAlign w:val="center"/>
            <w:hideMark/>
          </w:tcPr>
          <w:p w14:paraId="7DD1B125"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2 850 </w:t>
            </w:r>
          </w:p>
        </w:tc>
        <w:tc>
          <w:tcPr>
            <w:tcW w:w="818"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7085DF62"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3 009 </w:t>
            </w:r>
          </w:p>
        </w:tc>
      </w:tr>
      <w:tr w:rsidR="00EA54E5" w:rsidRPr="00305654" w14:paraId="06F9C87C"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20BC9188"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Enebolig (1 boenhet)</w:t>
            </w:r>
          </w:p>
        </w:tc>
        <w:tc>
          <w:tcPr>
            <w:tcW w:w="819" w:type="pct"/>
            <w:tcBorders>
              <w:top w:val="nil"/>
              <w:left w:val="nil"/>
              <w:bottom w:val="single" w:sz="4" w:space="0" w:color="auto"/>
              <w:right w:val="single" w:sz="4" w:space="0" w:color="auto"/>
            </w:tcBorders>
            <w:shd w:val="clear" w:color="000000" w:fill="FFFFFF"/>
            <w:noWrap/>
            <w:vAlign w:val="center"/>
            <w:hideMark/>
          </w:tcPr>
          <w:p w14:paraId="7D27DAD4"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120 </w:t>
            </w:r>
          </w:p>
        </w:tc>
        <w:tc>
          <w:tcPr>
            <w:tcW w:w="819" w:type="pct"/>
            <w:tcBorders>
              <w:top w:val="nil"/>
              <w:left w:val="nil"/>
              <w:bottom w:val="single" w:sz="4" w:space="0" w:color="auto"/>
              <w:right w:val="single" w:sz="4" w:space="0" w:color="auto"/>
            </w:tcBorders>
            <w:shd w:val="clear" w:color="000000" w:fill="DCE6F1"/>
            <w:noWrap/>
            <w:vAlign w:val="center"/>
            <w:hideMark/>
          </w:tcPr>
          <w:p w14:paraId="7D0301B4"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5 700 </w:t>
            </w:r>
          </w:p>
        </w:tc>
        <w:tc>
          <w:tcPr>
            <w:tcW w:w="818"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77655EFB"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5 754 </w:t>
            </w:r>
          </w:p>
        </w:tc>
      </w:tr>
      <w:tr w:rsidR="00EA54E5" w:rsidRPr="00305654" w14:paraId="702728A9"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378CF5EB"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Enebolig (1 boenhet)</w:t>
            </w:r>
          </w:p>
        </w:tc>
        <w:tc>
          <w:tcPr>
            <w:tcW w:w="819" w:type="pct"/>
            <w:tcBorders>
              <w:top w:val="nil"/>
              <w:left w:val="nil"/>
              <w:bottom w:val="single" w:sz="4" w:space="0" w:color="auto"/>
              <w:right w:val="single" w:sz="4" w:space="0" w:color="auto"/>
            </w:tcBorders>
            <w:shd w:val="clear" w:color="000000" w:fill="FFFFFF"/>
            <w:noWrap/>
            <w:vAlign w:val="center"/>
            <w:hideMark/>
          </w:tcPr>
          <w:p w14:paraId="35C30D0A"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200 </w:t>
            </w:r>
          </w:p>
        </w:tc>
        <w:tc>
          <w:tcPr>
            <w:tcW w:w="819" w:type="pct"/>
            <w:tcBorders>
              <w:top w:val="nil"/>
              <w:left w:val="nil"/>
              <w:bottom w:val="single" w:sz="4" w:space="0" w:color="auto"/>
              <w:right w:val="single" w:sz="4" w:space="0" w:color="auto"/>
            </w:tcBorders>
            <w:shd w:val="clear" w:color="000000" w:fill="DCE6F1"/>
            <w:noWrap/>
            <w:vAlign w:val="center"/>
            <w:hideMark/>
          </w:tcPr>
          <w:p w14:paraId="16D81C37"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9 500 </w:t>
            </w:r>
          </w:p>
        </w:tc>
        <w:tc>
          <w:tcPr>
            <w:tcW w:w="818"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7BBF2CD0"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9 414 </w:t>
            </w:r>
          </w:p>
        </w:tc>
      </w:tr>
      <w:tr w:rsidR="00EA54E5" w:rsidRPr="00305654" w14:paraId="2CC5BFA6"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294FDA66"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Enebolig med hybel (2 boenheter)</w:t>
            </w:r>
          </w:p>
        </w:tc>
        <w:tc>
          <w:tcPr>
            <w:tcW w:w="819" w:type="pct"/>
            <w:tcBorders>
              <w:top w:val="nil"/>
              <w:left w:val="nil"/>
              <w:bottom w:val="single" w:sz="4" w:space="0" w:color="auto"/>
              <w:right w:val="single" w:sz="4" w:space="0" w:color="auto"/>
            </w:tcBorders>
            <w:shd w:val="clear" w:color="000000" w:fill="FFFFFF"/>
            <w:noWrap/>
            <w:vAlign w:val="center"/>
            <w:hideMark/>
          </w:tcPr>
          <w:p w14:paraId="777A5065"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220 </w:t>
            </w:r>
          </w:p>
        </w:tc>
        <w:tc>
          <w:tcPr>
            <w:tcW w:w="819" w:type="pct"/>
            <w:tcBorders>
              <w:top w:val="nil"/>
              <w:left w:val="nil"/>
              <w:bottom w:val="single" w:sz="4" w:space="0" w:color="auto"/>
              <w:right w:val="single" w:sz="4" w:space="0" w:color="auto"/>
            </w:tcBorders>
            <w:shd w:val="clear" w:color="000000" w:fill="DCE6F1"/>
            <w:noWrap/>
            <w:vAlign w:val="center"/>
            <w:hideMark/>
          </w:tcPr>
          <w:p w14:paraId="2A6B2EA0"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10 450 </w:t>
            </w:r>
          </w:p>
        </w:tc>
        <w:tc>
          <w:tcPr>
            <w:tcW w:w="818"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6CE87462"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10 593 </w:t>
            </w:r>
          </w:p>
        </w:tc>
      </w:tr>
      <w:tr w:rsidR="00EA54E5" w:rsidRPr="00305654" w14:paraId="55DDB39F"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39561A72"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Borettslag (40 boenheter)</w:t>
            </w:r>
          </w:p>
        </w:tc>
        <w:tc>
          <w:tcPr>
            <w:tcW w:w="819" w:type="pct"/>
            <w:tcBorders>
              <w:top w:val="nil"/>
              <w:left w:val="nil"/>
              <w:bottom w:val="single" w:sz="4" w:space="0" w:color="auto"/>
              <w:right w:val="single" w:sz="4" w:space="0" w:color="auto"/>
            </w:tcBorders>
            <w:shd w:val="clear" w:color="000000" w:fill="FFFFFF"/>
            <w:noWrap/>
            <w:vAlign w:val="center"/>
            <w:hideMark/>
          </w:tcPr>
          <w:p w14:paraId="37416AC5"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2 200 </w:t>
            </w:r>
          </w:p>
        </w:tc>
        <w:tc>
          <w:tcPr>
            <w:tcW w:w="819" w:type="pct"/>
            <w:tcBorders>
              <w:top w:val="nil"/>
              <w:left w:val="nil"/>
              <w:bottom w:val="single" w:sz="4" w:space="0" w:color="auto"/>
              <w:right w:val="single" w:sz="4" w:space="0" w:color="auto"/>
            </w:tcBorders>
            <w:shd w:val="clear" w:color="000000" w:fill="DCE6F1"/>
            <w:noWrap/>
            <w:vAlign w:val="center"/>
            <w:hideMark/>
          </w:tcPr>
          <w:p w14:paraId="63A9DBDC"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104 500 </w:t>
            </w:r>
          </w:p>
        </w:tc>
        <w:tc>
          <w:tcPr>
            <w:tcW w:w="818"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06646E07" w14:textId="77777777" w:rsidR="00EA54E5" w:rsidRPr="00305654" w:rsidRDefault="00EA54E5" w:rsidP="00437299">
            <w:pPr>
              <w:keepNext/>
              <w:spacing w:after="0"/>
              <w:jc w:val="left"/>
              <w:rPr>
                <w:rFonts w:cs="Arial"/>
                <w:spacing w:val="0"/>
                <w:lang w:val="nb-NO" w:eastAsia="nb-NO"/>
              </w:rPr>
            </w:pPr>
            <w:r w:rsidRPr="00305654">
              <w:rPr>
                <w:rFonts w:cs="Arial"/>
                <w:spacing w:val="0"/>
                <w:lang w:val="nb-NO" w:eastAsia="nb-NO"/>
              </w:rPr>
              <w:t xml:space="preserve">111 210 </w:t>
            </w:r>
          </w:p>
        </w:tc>
      </w:tr>
    </w:tbl>
    <w:p w14:paraId="3540B3A1" w14:textId="1F9642D8" w:rsidR="00EA54E5" w:rsidRPr="00305654" w:rsidRDefault="00EA54E5" w:rsidP="00437299">
      <w:pPr>
        <w:pStyle w:val="Bildetekst"/>
        <w:jc w:val="left"/>
        <w:rPr>
          <w:lang w:val="nb-NO"/>
        </w:rPr>
      </w:pPr>
      <w:r w:rsidRPr="00305654">
        <w:rPr>
          <w:lang w:val="nb-NO"/>
        </w:rPr>
        <w:t xml:space="preserve">Tabell </w:t>
      </w:r>
      <w:r w:rsidRPr="00305654">
        <w:rPr>
          <w:lang w:val="nb-NO"/>
        </w:rPr>
        <w:fldChar w:fldCharType="begin"/>
      </w:r>
      <w:r w:rsidRPr="00305654">
        <w:rPr>
          <w:lang w:val="nb-NO"/>
        </w:rPr>
        <w:instrText xml:space="preserve"> SEQ Tabell \* ARABIC </w:instrText>
      </w:r>
      <w:r w:rsidRPr="00305654">
        <w:rPr>
          <w:lang w:val="nb-NO"/>
        </w:rPr>
        <w:fldChar w:fldCharType="separate"/>
      </w:r>
      <w:r w:rsidR="008D3072">
        <w:rPr>
          <w:noProof/>
          <w:lang w:val="nb-NO"/>
        </w:rPr>
        <w:t>6</w:t>
      </w:r>
      <w:r w:rsidRPr="00305654">
        <w:rPr>
          <w:lang w:val="nb-NO"/>
        </w:rPr>
        <w:fldChar w:fldCharType="end"/>
      </w:r>
      <w:r w:rsidRPr="00305654">
        <w:rPr>
          <w:lang w:val="nb-NO"/>
        </w:rPr>
        <w:t xml:space="preserve"> - Simulerte vanngebyrer for ulike boligeiendommer med vannmåler.</w:t>
      </w:r>
    </w:p>
    <w:tbl>
      <w:tblPr>
        <w:tblW w:w="5000" w:type="pct"/>
        <w:tblCellMar>
          <w:left w:w="70" w:type="dxa"/>
          <w:right w:w="70" w:type="dxa"/>
        </w:tblCellMar>
        <w:tblLook w:val="04A0" w:firstRow="1" w:lastRow="0" w:firstColumn="1" w:lastColumn="0" w:noHBand="0" w:noVBand="1"/>
      </w:tblPr>
      <w:tblGrid>
        <w:gridCol w:w="4860"/>
        <w:gridCol w:w="1565"/>
        <w:gridCol w:w="1565"/>
        <w:gridCol w:w="1563"/>
      </w:tblGrid>
      <w:tr w:rsidR="00EA54E5" w:rsidRPr="00305654" w14:paraId="5C5ED9CA" w14:textId="77777777" w:rsidTr="005E50C8">
        <w:trPr>
          <w:trHeight w:val="283"/>
        </w:trPr>
        <w:tc>
          <w:tcPr>
            <w:tcW w:w="2544" w:type="pct"/>
            <w:tcBorders>
              <w:top w:val="single" w:sz="4" w:space="0" w:color="auto"/>
              <w:left w:val="single" w:sz="4" w:space="0" w:color="auto"/>
              <w:bottom w:val="single" w:sz="4" w:space="0" w:color="auto"/>
              <w:right w:val="single" w:sz="4" w:space="0" w:color="auto"/>
            </w:tcBorders>
            <w:shd w:val="clear" w:color="000000" w:fill="244062"/>
            <w:hideMark/>
          </w:tcPr>
          <w:p w14:paraId="0E37EB4D"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Målt - Årsgebyr Avløp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124AAB36"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m</w:t>
            </w:r>
            <w:r w:rsidRPr="00305654">
              <w:rPr>
                <w:rFonts w:cs="Arial"/>
                <w:b/>
                <w:bCs/>
                <w:color w:val="FFFFFF"/>
                <w:spacing w:val="0"/>
                <w:vertAlign w:val="superscript"/>
                <w:lang w:val="nb-NO" w:eastAsia="nb-NO"/>
              </w:rPr>
              <w:t>3</w:t>
            </w:r>
          </w:p>
        </w:tc>
        <w:tc>
          <w:tcPr>
            <w:tcW w:w="819" w:type="pct"/>
            <w:tcBorders>
              <w:top w:val="single" w:sz="4" w:space="0" w:color="auto"/>
              <w:left w:val="nil"/>
              <w:bottom w:val="single" w:sz="4" w:space="0" w:color="auto"/>
              <w:right w:val="single" w:sz="4" w:space="0" w:color="auto"/>
            </w:tcBorders>
            <w:shd w:val="clear" w:color="000000" w:fill="244062"/>
            <w:hideMark/>
          </w:tcPr>
          <w:p w14:paraId="5596FFF9"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Gjeldende</w:t>
            </w:r>
          </w:p>
        </w:tc>
        <w:tc>
          <w:tcPr>
            <w:tcW w:w="819" w:type="pct"/>
            <w:tcBorders>
              <w:top w:val="single" w:sz="4" w:space="0" w:color="auto"/>
              <w:left w:val="nil"/>
              <w:bottom w:val="single" w:sz="4" w:space="0" w:color="auto"/>
              <w:right w:val="single" w:sz="4" w:space="0" w:color="auto"/>
            </w:tcBorders>
            <w:shd w:val="clear" w:color="000000" w:fill="244062"/>
            <w:hideMark/>
          </w:tcPr>
          <w:p w14:paraId="1CE6C6A1"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Ny forskrift</w:t>
            </w:r>
          </w:p>
        </w:tc>
      </w:tr>
      <w:tr w:rsidR="00EA54E5" w:rsidRPr="00305654" w14:paraId="737006EB"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3DD60947"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Seksjonert leilighet (1 boenhet)</w:t>
            </w:r>
          </w:p>
        </w:tc>
        <w:tc>
          <w:tcPr>
            <w:tcW w:w="819" w:type="pct"/>
            <w:tcBorders>
              <w:top w:val="nil"/>
              <w:left w:val="nil"/>
              <w:bottom w:val="single" w:sz="4" w:space="0" w:color="auto"/>
              <w:right w:val="single" w:sz="4" w:space="0" w:color="auto"/>
            </w:tcBorders>
            <w:shd w:val="clear" w:color="000000" w:fill="FFFFFF"/>
            <w:noWrap/>
            <w:vAlign w:val="center"/>
            <w:hideMark/>
          </w:tcPr>
          <w:p w14:paraId="572EBC0A"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60 </w:t>
            </w:r>
          </w:p>
        </w:tc>
        <w:tc>
          <w:tcPr>
            <w:tcW w:w="819" w:type="pct"/>
            <w:tcBorders>
              <w:top w:val="nil"/>
              <w:left w:val="nil"/>
              <w:bottom w:val="single" w:sz="4" w:space="0" w:color="auto"/>
              <w:right w:val="single" w:sz="4" w:space="0" w:color="auto"/>
            </w:tcBorders>
            <w:shd w:val="clear" w:color="000000" w:fill="DCE6F1"/>
            <w:noWrap/>
            <w:vAlign w:val="center"/>
            <w:hideMark/>
          </w:tcPr>
          <w:p w14:paraId="36F09DE8"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4 950 </w:t>
            </w:r>
          </w:p>
        </w:tc>
        <w:tc>
          <w:tcPr>
            <w:tcW w:w="819"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47E691B1"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5 136 </w:t>
            </w:r>
          </w:p>
        </w:tc>
      </w:tr>
      <w:tr w:rsidR="00EA54E5" w:rsidRPr="00305654" w14:paraId="2260EE0B"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2BC65A7C"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Enebolig (1 boenhet)</w:t>
            </w:r>
          </w:p>
        </w:tc>
        <w:tc>
          <w:tcPr>
            <w:tcW w:w="819" w:type="pct"/>
            <w:tcBorders>
              <w:top w:val="nil"/>
              <w:left w:val="nil"/>
              <w:bottom w:val="single" w:sz="4" w:space="0" w:color="auto"/>
              <w:right w:val="single" w:sz="4" w:space="0" w:color="auto"/>
            </w:tcBorders>
            <w:shd w:val="clear" w:color="000000" w:fill="FFFFFF"/>
            <w:noWrap/>
            <w:vAlign w:val="center"/>
            <w:hideMark/>
          </w:tcPr>
          <w:p w14:paraId="738A1D49"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120 </w:t>
            </w:r>
          </w:p>
        </w:tc>
        <w:tc>
          <w:tcPr>
            <w:tcW w:w="819" w:type="pct"/>
            <w:tcBorders>
              <w:top w:val="nil"/>
              <w:left w:val="nil"/>
              <w:bottom w:val="single" w:sz="4" w:space="0" w:color="auto"/>
              <w:right w:val="single" w:sz="4" w:space="0" w:color="auto"/>
            </w:tcBorders>
            <w:shd w:val="clear" w:color="000000" w:fill="DCE6F1"/>
            <w:noWrap/>
            <w:vAlign w:val="center"/>
            <w:hideMark/>
          </w:tcPr>
          <w:p w14:paraId="14927C59"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9 900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2B91B80"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9 834 </w:t>
            </w:r>
          </w:p>
        </w:tc>
      </w:tr>
      <w:tr w:rsidR="00EA54E5" w:rsidRPr="00305654" w14:paraId="74526532"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7B98EF17"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Enebolig (1 boenhet)</w:t>
            </w:r>
          </w:p>
        </w:tc>
        <w:tc>
          <w:tcPr>
            <w:tcW w:w="819" w:type="pct"/>
            <w:tcBorders>
              <w:top w:val="nil"/>
              <w:left w:val="nil"/>
              <w:bottom w:val="single" w:sz="4" w:space="0" w:color="auto"/>
              <w:right w:val="single" w:sz="4" w:space="0" w:color="auto"/>
            </w:tcBorders>
            <w:shd w:val="clear" w:color="000000" w:fill="FFFFFF"/>
            <w:noWrap/>
            <w:vAlign w:val="center"/>
            <w:hideMark/>
          </w:tcPr>
          <w:p w14:paraId="3519300E"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200 </w:t>
            </w:r>
          </w:p>
        </w:tc>
        <w:tc>
          <w:tcPr>
            <w:tcW w:w="819" w:type="pct"/>
            <w:tcBorders>
              <w:top w:val="nil"/>
              <w:left w:val="nil"/>
              <w:bottom w:val="single" w:sz="4" w:space="0" w:color="auto"/>
              <w:right w:val="single" w:sz="4" w:space="0" w:color="auto"/>
            </w:tcBorders>
            <w:shd w:val="clear" w:color="000000" w:fill="DCE6F1"/>
            <w:noWrap/>
            <w:vAlign w:val="center"/>
            <w:hideMark/>
          </w:tcPr>
          <w:p w14:paraId="225555BD"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16 500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EC70688"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16 097 </w:t>
            </w:r>
          </w:p>
        </w:tc>
      </w:tr>
      <w:tr w:rsidR="00EA54E5" w:rsidRPr="00305654" w14:paraId="553199D7"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18012E8B"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Enebolig med hybel (2 boenheter)</w:t>
            </w:r>
          </w:p>
        </w:tc>
        <w:tc>
          <w:tcPr>
            <w:tcW w:w="819" w:type="pct"/>
            <w:tcBorders>
              <w:top w:val="nil"/>
              <w:left w:val="nil"/>
              <w:bottom w:val="single" w:sz="4" w:space="0" w:color="auto"/>
              <w:right w:val="single" w:sz="4" w:space="0" w:color="auto"/>
            </w:tcBorders>
            <w:shd w:val="clear" w:color="000000" w:fill="FFFFFF"/>
            <w:noWrap/>
            <w:vAlign w:val="center"/>
            <w:hideMark/>
          </w:tcPr>
          <w:p w14:paraId="00635C3F"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220 </w:t>
            </w:r>
          </w:p>
        </w:tc>
        <w:tc>
          <w:tcPr>
            <w:tcW w:w="819" w:type="pct"/>
            <w:tcBorders>
              <w:top w:val="nil"/>
              <w:left w:val="nil"/>
              <w:bottom w:val="single" w:sz="4" w:space="0" w:color="auto"/>
              <w:right w:val="single" w:sz="4" w:space="0" w:color="auto"/>
            </w:tcBorders>
            <w:shd w:val="clear" w:color="000000" w:fill="DCE6F1"/>
            <w:noWrap/>
            <w:vAlign w:val="center"/>
            <w:hideMark/>
          </w:tcPr>
          <w:p w14:paraId="7ED696E1"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18 150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9672636"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18 102 </w:t>
            </w:r>
          </w:p>
        </w:tc>
      </w:tr>
      <w:tr w:rsidR="00EA54E5" w:rsidRPr="00305654" w14:paraId="1149572E"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6AE7BE18"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Borettslag (40 boenheter)</w:t>
            </w:r>
          </w:p>
        </w:tc>
        <w:tc>
          <w:tcPr>
            <w:tcW w:w="819" w:type="pct"/>
            <w:tcBorders>
              <w:top w:val="nil"/>
              <w:left w:val="nil"/>
              <w:bottom w:val="single" w:sz="4" w:space="0" w:color="auto"/>
              <w:right w:val="single" w:sz="4" w:space="0" w:color="auto"/>
            </w:tcBorders>
            <w:shd w:val="clear" w:color="000000" w:fill="FFFFFF"/>
            <w:noWrap/>
            <w:vAlign w:val="center"/>
            <w:hideMark/>
          </w:tcPr>
          <w:p w14:paraId="57749BA0"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2 200 </w:t>
            </w:r>
          </w:p>
        </w:tc>
        <w:tc>
          <w:tcPr>
            <w:tcW w:w="819" w:type="pct"/>
            <w:tcBorders>
              <w:top w:val="nil"/>
              <w:left w:val="nil"/>
              <w:bottom w:val="single" w:sz="4" w:space="0" w:color="auto"/>
              <w:right w:val="single" w:sz="4" w:space="0" w:color="auto"/>
            </w:tcBorders>
            <w:shd w:val="clear" w:color="000000" w:fill="DCE6F1"/>
            <w:noWrap/>
            <w:vAlign w:val="center"/>
            <w:hideMark/>
          </w:tcPr>
          <w:p w14:paraId="2F831B2C"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181 500 </w:t>
            </w:r>
          </w:p>
        </w:tc>
        <w:tc>
          <w:tcPr>
            <w:tcW w:w="819"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53B63CDA" w14:textId="77777777" w:rsidR="00EA54E5" w:rsidRPr="00305654" w:rsidRDefault="00EA54E5" w:rsidP="00437299">
            <w:pPr>
              <w:keepNext/>
              <w:spacing w:after="0"/>
              <w:jc w:val="left"/>
              <w:rPr>
                <w:rFonts w:cs="Arial"/>
                <w:spacing w:val="0"/>
                <w:lang w:val="nb-NO" w:eastAsia="nb-NO"/>
              </w:rPr>
            </w:pPr>
            <w:r w:rsidRPr="00305654">
              <w:rPr>
                <w:rFonts w:cs="Arial"/>
                <w:spacing w:val="0"/>
                <w:lang w:val="nb-NO" w:eastAsia="nb-NO"/>
              </w:rPr>
              <w:t xml:space="preserve">189 798 </w:t>
            </w:r>
          </w:p>
        </w:tc>
      </w:tr>
    </w:tbl>
    <w:p w14:paraId="45A24D56" w14:textId="1F8DFDA2" w:rsidR="00EA54E5" w:rsidRPr="00305654" w:rsidRDefault="00EA54E5" w:rsidP="00437299">
      <w:pPr>
        <w:pStyle w:val="Bildetekst"/>
        <w:jc w:val="left"/>
        <w:rPr>
          <w:lang w:val="nb-NO"/>
        </w:rPr>
      </w:pPr>
      <w:r w:rsidRPr="00305654">
        <w:rPr>
          <w:lang w:val="nb-NO"/>
        </w:rPr>
        <w:t xml:space="preserve">Tabell </w:t>
      </w:r>
      <w:r w:rsidRPr="00305654">
        <w:rPr>
          <w:lang w:val="nb-NO"/>
        </w:rPr>
        <w:fldChar w:fldCharType="begin"/>
      </w:r>
      <w:r w:rsidRPr="00305654">
        <w:rPr>
          <w:lang w:val="nb-NO"/>
        </w:rPr>
        <w:instrText xml:space="preserve"> SEQ Tabell \* ARABIC </w:instrText>
      </w:r>
      <w:r w:rsidRPr="00305654">
        <w:rPr>
          <w:lang w:val="nb-NO"/>
        </w:rPr>
        <w:fldChar w:fldCharType="separate"/>
      </w:r>
      <w:r w:rsidR="008D3072">
        <w:rPr>
          <w:noProof/>
          <w:lang w:val="nb-NO"/>
        </w:rPr>
        <w:t>7</w:t>
      </w:r>
      <w:r w:rsidRPr="00305654">
        <w:rPr>
          <w:lang w:val="nb-NO"/>
        </w:rPr>
        <w:fldChar w:fldCharType="end"/>
      </w:r>
      <w:r w:rsidRPr="00305654">
        <w:rPr>
          <w:lang w:val="nb-NO"/>
        </w:rPr>
        <w:t xml:space="preserve"> - Simulerte avløpsgebyrer for ulike boligeiendommer med vannmåler.</w:t>
      </w:r>
    </w:p>
    <w:tbl>
      <w:tblPr>
        <w:tblW w:w="5000" w:type="pct"/>
        <w:tblCellMar>
          <w:left w:w="70" w:type="dxa"/>
          <w:right w:w="70" w:type="dxa"/>
        </w:tblCellMar>
        <w:tblLook w:val="04A0" w:firstRow="1" w:lastRow="0" w:firstColumn="1" w:lastColumn="0" w:noHBand="0" w:noVBand="1"/>
      </w:tblPr>
      <w:tblGrid>
        <w:gridCol w:w="4860"/>
        <w:gridCol w:w="1565"/>
        <w:gridCol w:w="1565"/>
        <w:gridCol w:w="1563"/>
      </w:tblGrid>
      <w:tr w:rsidR="00EA54E5" w:rsidRPr="00305654" w14:paraId="7CB2A291" w14:textId="77777777" w:rsidTr="005E50C8">
        <w:trPr>
          <w:trHeight w:val="283"/>
        </w:trPr>
        <w:tc>
          <w:tcPr>
            <w:tcW w:w="2544" w:type="pct"/>
            <w:tcBorders>
              <w:top w:val="single" w:sz="4" w:space="0" w:color="auto"/>
              <w:left w:val="single" w:sz="4" w:space="0" w:color="auto"/>
              <w:bottom w:val="single" w:sz="4" w:space="0" w:color="auto"/>
              <w:right w:val="single" w:sz="4" w:space="0" w:color="auto"/>
            </w:tcBorders>
            <w:shd w:val="clear" w:color="000000" w:fill="244062"/>
            <w:hideMark/>
          </w:tcPr>
          <w:p w14:paraId="7E7DBCF9" w14:textId="77777777" w:rsidR="00EA54E5" w:rsidRPr="00A35CC3" w:rsidRDefault="00EA54E5" w:rsidP="00437299">
            <w:pPr>
              <w:spacing w:after="0"/>
              <w:jc w:val="left"/>
              <w:rPr>
                <w:rFonts w:cs="Arial"/>
                <w:b/>
                <w:bCs/>
                <w:color w:val="FFFFFF"/>
                <w:spacing w:val="0"/>
                <w:lang w:val="nn-NO" w:eastAsia="nb-NO"/>
              </w:rPr>
            </w:pPr>
            <w:r w:rsidRPr="00A35CC3">
              <w:rPr>
                <w:rFonts w:cs="Arial"/>
                <w:b/>
                <w:bCs/>
                <w:color w:val="FFFFFF"/>
                <w:spacing w:val="0"/>
                <w:lang w:val="nn-NO" w:eastAsia="nb-NO"/>
              </w:rPr>
              <w:t>Målt - Årsgebyr VA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38C78967"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m</w:t>
            </w:r>
            <w:r w:rsidRPr="00305654">
              <w:rPr>
                <w:rFonts w:cs="Arial"/>
                <w:b/>
                <w:bCs/>
                <w:color w:val="FFFFFF"/>
                <w:spacing w:val="0"/>
                <w:vertAlign w:val="superscript"/>
                <w:lang w:val="nb-NO" w:eastAsia="nb-NO"/>
              </w:rPr>
              <w:t>3</w:t>
            </w:r>
          </w:p>
        </w:tc>
        <w:tc>
          <w:tcPr>
            <w:tcW w:w="819" w:type="pct"/>
            <w:tcBorders>
              <w:top w:val="single" w:sz="4" w:space="0" w:color="auto"/>
              <w:left w:val="nil"/>
              <w:bottom w:val="single" w:sz="4" w:space="0" w:color="auto"/>
              <w:right w:val="single" w:sz="4" w:space="0" w:color="auto"/>
            </w:tcBorders>
            <w:shd w:val="clear" w:color="000000" w:fill="244062"/>
            <w:hideMark/>
          </w:tcPr>
          <w:p w14:paraId="59EF1274"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Gjeldende</w:t>
            </w:r>
          </w:p>
        </w:tc>
        <w:tc>
          <w:tcPr>
            <w:tcW w:w="819" w:type="pct"/>
            <w:tcBorders>
              <w:top w:val="single" w:sz="4" w:space="0" w:color="auto"/>
              <w:left w:val="nil"/>
              <w:bottom w:val="single" w:sz="4" w:space="0" w:color="auto"/>
              <w:right w:val="single" w:sz="4" w:space="0" w:color="auto"/>
            </w:tcBorders>
            <w:shd w:val="clear" w:color="000000" w:fill="244062"/>
            <w:hideMark/>
          </w:tcPr>
          <w:p w14:paraId="43A3C468"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Ny forskrift</w:t>
            </w:r>
          </w:p>
        </w:tc>
      </w:tr>
      <w:tr w:rsidR="00EA54E5" w:rsidRPr="00305654" w14:paraId="0CA6F48F"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6C139E3E"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Seksjonert leilighet (1 boenhet)</w:t>
            </w:r>
          </w:p>
        </w:tc>
        <w:tc>
          <w:tcPr>
            <w:tcW w:w="819" w:type="pct"/>
            <w:tcBorders>
              <w:top w:val="nil"/>
              <w:left w:val="nil"/>
              <w:bottom w:val="single" w:sz="4" w:space="0" w:color="auto"/>
              <w:right w:val="single" w:sz="4" w:space="0" w:color="auto"/>
            </w:tcBorders>
            <w:shd w:val="clear" w:color="000000" w:fill="FFFFFF"/>
            <w:noWrap/>
            <w:vAlign w:val="center"/>
            <w:hideMark/>
          </w:tcPr>
          <w:p w14:paraId="47AA9D3F"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60 </w:t>
            </w:r>
          </w:p>
        </w:tc>
        <w:tc>
          <w:tcPr>
            <w:tcW w:w="819" w:type="pct"/>
            <w:tcBorders>
              <w:top w:val="nil"/>
              <w:left w:val="nil"/>
              <w:bottom w:val="single" w:sz="4" w:space="0" w:color="auto"/>
              <w:right w:val="single" w:sz="4" w:space="0" w:color="auto"/>
            </w:tcBorders>
            <w:shd w:val="clear" w:color="000000" w:fill="DCE6F1"/>
            <w:noWrap/>
            <w:vAlign w:val="center"/>
            <w:hideMark/>
          </w:tcPr>
          <w:p w14:paraId="775F42F0"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7 800 </w:t>
            </w:r>
          </w:p>
        </w:tc>
        <w:tc>
          <w:tcPr>
            <w:tcW w:w="819"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1C97F537"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8 145 </w:t>
            </w:r>
          </w:p>
        </w:tc>
      </w:tr>
      <w:tr w:rsidR="00EA54E5" w:rsidRPr="00305654" w14:paraId="07F41299"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7C00C08D"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Enebolig (1 boenhet)</w:t>
            </w:r>
          </w:p>
        </w:tc>
        <w:tc>
          <w:tcPr>
            <w:tcW w:w="819" w:type="pct"/>
            <w:tcBorders>
              <w:top w:val="nil"/>
              <w:left w:val="nil"/>
              <w:bottom w:val="single" w:sz="4" w:space="0" w:color="auto"/>
              <w:right w:val="single" w:sz="4" w:space="0" w:color="auto"/>
            </w:tcBorders>
            <w:shd w:val="clear" w:color="000000" w:fill="FFFFFF"/>
            <w:noWrap/>
            <w:vAlign w:val="center"/>
            <w:hideMark/>
          </w:tcPr>
          <w:p w14:paraId="43E7E0AD"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120 </w:t>
            </w:r>
          </w:p>
        </w:tc>
        <w:tc>
          <w:tcPr>
            <w:tcW w:w="819" w:type="pct"/>
            <w:tcBorders>
              <w:top w:val="nil"/>
              <w:left w:val="nil"/>
              <w:bottom w:val="single" w:sz="4" w:space="0" w:color="auto"/>
              <w:right w:val="single" w:sz="4" w:space="0" w:color="auto"/>
            </w:tcBorders>
            <w:shd w:val="clear" w:color="000000" w:fill="DCE6F1"/>
            <w:noWrap/>
            <w:vAlign w:val="center"/>
            <w:hideMark/>
          </w:tcPr>
          <w:p w14:paraId="31A325A4"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15 600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AE7C16B"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15 588 </w:t>
            </w:r>
          </w:p>
        </w:tc>
      </w:tr>
      <w:tr w:rsidR="00EA54E5" w:rsidRPr="00305654" w14:paraId="326734EC"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397A1A33"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Enebolig (1 boenhet)</w:t>
            </w:r>
          </w:p>
        </w:tc>
        <w:tc>
          <w:tcPr>
            <w:tcW w:w="819" w:type="pct"/>
            <w:tcBorders>
              <w:top w:val="nil"/>
              <w:left w:val="nil"/>
              <w:bottom w:val="single" w:sz="4" w:space="0" w:color="auto"/>
              <w:right w:val="single" w:sz="4" w:space="0" w:color="auto"/>
            </w:tcBorders>
            <w:shd w:val="clear" w:color="000000" w:fill="FFFFFF"/>
            <w:noWrap/>
            <w:vAlign w:val="center"/>
            <w:hideMark/>
          </w:tcPr>
          <w:p w14:paraId="1C4BED39"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200 </w:t>
            </w:r>
          </w:p>
        </w:tc>
        <w:tc>
          <w:tcPr>
            <w:tcW w:w="819" w:type="pct"/>
            <w:tcBorders>
              <w:top w:val="nil"/>
              <w:left w:val="nil"/>
              <w:bottom w:val="single" w:sz="4" w:space="0" w:color="auto"/>
              <w:right w:val="single" w:sz="4" w:space="0" w:color="auto"/>
            </w:tcBorders>
            <w:shd w:val="clear" w:color="000000" w:fill="DCE6F1"/>
            <w:noWrap/>
            <w:vAlign w:val="center"/>
            <w:hideMark/>
          </w:tcPr>
          <w:p w14:paraId="27D85D41"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26 000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27E4D46"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25 511 </w:t>
            </w:r>
          </w:p>
        </w:tc>
      </w:tr>
      <w:tr w:rsidR="00EA54E5" w:rsidRPr="00305654" w14:paraId="400C8C08"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3C6607F1"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Enebolig med hybel (2 boenheter)</w:t>
            </w:r>
          </w:p>
        </w:tc>
        <w:tc>
          <w:tcPr>
            <w:tcW w:w="819" w:type="pct"/>
            <w:tcBorders>
              <w:top w:val="nil"/>
              <w:left w:val="nil"/>
              <w:bottom w:val="single" w:sz="4" w:space="0" w:color="auto"/>
              <w:right w:val="single" w:sz="4" w:space="0" w:color="auto"/>
            </w:tcBorders>
            <w:shd w:val="clear" w:color="000000" w:fill="FFFFFF"/>
            <w:noWrap/>
            <w:vAlign w:val="center"/>
            <w:hideMark/>
          </w:tcPr>
          <w:p w14:paraId="314B89F5"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220 </w:t>
            </w:r>
          </w:p>
        </w:tc>
        <w:tc>
          <w:tcPr>
            <w:tcW w:w="819" w:type="pct"/>
            <w:tcBorders>
              <w:top w:val="nil"/>
              <w:left w:val="nil"/>
              <w:bottom w:val="single" w:sz="4" w:space="0" w:color="auto"/>
              <w:right w:val="single" w:sz="4" w:space="0" w:color="auto"/>
            </w:tcBorders>
            <w:shd w:val="clear" w:color="000000" w:fill="DCE6F1"/>
            <w:noWrap/>
            <w:vAlign w:val="center"/>
            <w:hideMark/>
          </w:tcPr>
          <w:p w14:paraId="39F85AF0"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28 600 </w:t>
            </w:r>
          </w:p>
        </w:tc>
        <w:tc>
          <w:tcPr>
            <w:tcW w:w="819"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07C5885A"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28 695 </w:t>
            </w:r>
          </w:p>
        </w:tc>
      </w:tr>
      <w:tr w:rsidR="00EA54E5" w:rsidRPr="00305654" w14:paraId="31F6CEE6"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3C64F69C"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Borettslag (40 boenheter)</w:t>
            </w:r>
          </w:p>
        </w:tc>
        <w:tc>
          <w:tcPr>
            <w:tcW w:w="819" w:type="pct"/>
            <w:tcBorders>
              <w:top w:val="nil"/>
              <w:left w:val="nil"/>
              <w:bottom w:val="single" w:sz="4" w:space="0" w:color="auto"/>
              <w:right w:val="single" w:sz="4" w:space="0" w:color="auto"/>
            </w:tcBorders>
            <w:shd w:val="clear" w:color="000000" w:fill="FFFFFF"/>
            <w:noWrap/>
            <w:vAlign w:val="center"/>
            <w:hideMark/>
          </w:tcPr>
          <w:p w14:paraId="08558123"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2 200 </w:t>
            </w:r>
          </w:p>
        </w:tc>
        <w:tc>
          <w:tcPr>
            <w:tcW w:w="819" w:type="pct"/>
            <w:tcBorders>
              <w:top w:val="nil"/>
              <w:left w:val="nil"/>
              <w:bottom w:val="single" w:sz="4" w:space="0" w:color="auto"/>
              <w:right w:val="single" w:sz="4" w:space="0" w:color="auto"/>
            </w:tcBorders>
            <w:shd w:val="clear" w:color="000000" w:fill="DCE6F1"/>
            <w:noWrap/>
            <w:vAlign w:val="center"/>
            <w:hideMark/>
          </w:tcPr>
          <w:p w14:paraId="5347D39C"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286 000 </w:t>
            </w:r>
          </w:p>
        </w:tc>
        <w:tc>
          <w:tcPr>
            <w:tcW w:w="819"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058DF4D9" w14:textId="77777777" w:rsidR="00EA54E5" w:rsidRPr="00305654" w:rsidRDefault="00EA54E5" w:rsidP="00437299">
            <w:pPr>
              <w:keepNext/>
              <w:spacing w:after="0"/>
              <w:jc w:val="left"/>
              <w:rPr>
                <w:rFonts w:cs="Arial"/>
                <w:spacing w:val="0"/>
                <w:lang w:val="nb-NO" w:eastAsia="nb-NO"/>
              </w:rPr>
            </w:pPr>
            <w:r w:rsidRPr="00305654">
              <w:rPr>
                <w:rFonts w:cs="Arial"/>
                <w:spacing w:val="0"/>
                <w:lang w:val="nb-NO" w:eastAsia="nb-NO"/>
              </w:rPr>
              <w:t xml:space="preserve">301 008 </w:t>
            </w:r>
          </w:p>
        </w:tc>
      </w:tr>
    </w:tbl>
    <w:p w14:paraId="646C0B85" w14:textId="101823CD" w:rsidR="00EA54E5" w:rsidRPr="00305654" w:rsidRDefault="00EA54E5" w:rsidP="00437299">
      <w:pPr>
        <w:pStyle w:val="Bildetekst"/>
        <w:jc w:val="left"/>
        <w:rPr>
          <w:lang w:val="nb-NO"/>
        </w:rPr>
      </w:pPr>
      <w:r w:rsidRPr="00305654">
        <w:rPr>
          <w:lang w:val="nb-NO"/>
        </w:rPr>
        <w:t xml:space="preserve">Tabell </w:t>
      </w:r>
      <w:r w:rsidRPr="00305654">
        <w:rPr>
          <w:lang w:val="nb-NO"/>
        </w:rPr>
        <w:fldChar w:fldCharType="begin"/>
      </w:r>
      <w:r w:rsidRPr="00305654">
        <w:rPr>
          <w:lang w:val="nb-NO"/>
        </w:rPr>
        <w:instrText xml:space="preserve"> SEQ Tabell \* ARABIC </w:instrText>
      </w:r>
      <w:r w:rsidRPr="00305654">
        <w:rPr>
          <w:lang w:val="nb-NO"/>
        </w:rPr>
        <w:fldChar w:fldCharType="separate"/>
      </w:r>
      <w:r w:rsidR="008D3072">
        <w:rPr>
          <w:noProof/>
          <w:lang w:val="nb-NO"/>
        </w:rPr>
        <w:t>8</w:t>
      </w:r>
      <w:r w:rsidRPr="00305654">
        <w:rPr>
          <w:lang w:val="nb-NO"/>
        </w:rPr>
        <w:fldChar w:fldCharType="end"/>
      </w:r>
      <w:r w:rsidRPr="00305654">
        <w:rPr>
          <w:lang w:val="nb-NO"/>
        </w:rPr>
        <w:t xml:space="preserve"> - Totalt årsgebyr ved målt forbruk for vann og avløp</w:t>
      </w:r>
    </w:p>
    <w:p w14:paraId="346B5D25" w14:textId="77777777" w:rsidR="00EA54E5" w:rsidRPr="00582077" w:rsidRDefault="00EA54E5" w:rsidP="00437299">
      <w:pPr>
        <w:pStyle w:val="Overskrift2"/>
        <w:jc w:val="left"/>
        <w:rPr>
          <w:lang w:val="nb-NO"/>
        </w:rPr>
      </w:pPr>
      <w:r w:rsidRPr="00582077">
        <w:rPr>
          <w:lang w:val="nb-NO"/>
        </w:rPr>
        <w:t>Årsgebyr næring</w:t>
      </w:r>
    </w:p>
    <w:p w14:paraId="15E125E4" w14:textId="715D4F72" w:rsidR="00EA54E5" w:rsidRDefault="00AB5105" w:rsidP="00437299">
      <w:pPr>
        <w:jc w:val="left"/>
        <w:rPr>
          <w:lang w:val="nb-NO"/>
        </w:rPr>
      </w:pPr>
      <w:r>
        <w:rPr>
          <w:lang w:val="nb-NO"/>
        </w:rPr>
        <w:t>Tabell 9 og 10</w:t>
      </w:r>
      <w:r w:rsidR="00EA54E5" w:rsidRPr="00582077">
        <w:rPr>
          <w:lang w:val="nb-NO"/>
        </w:rPr>
        <w:t xml:space="preserve"> nedenfor viser vann- og avløpsgebyrer ved ny og gjeldende VA-forskrift for næringseiendommer. Det er tatt utgangspunkt i </w:t>
      </w:r>
      <w:r w:rsidR="00EA54E5">
        <w:rPr>
          <w:lang w:val="nb-NO"/>
        </w:rPr>
        <w:t xml:space="preserve">seks </w:t>
      </w:r>
      <w:r w:rsidR="00EA54E5" w:rsidRPr="00582077">
        <w:rPr>
          <w:lang w:val="nb-NO"/>
        </w:rPr>
        <w:t>tenkte bedrifter for målt forbruk.</w:t>
      </w:r>
      <w:r w:rsidR="00EA54E5">
        <w:rPr>
          <w:lang w:val="nb-NO"/>
        </w:rPr>
        <w:t xml:space="preserve"> </w:t>
      </w:r>
    </w:p>
    <w:tbl>
      <w:tblPr>
        <w:tblW w:w="5000" w:type="pct"/>
        <w:tblCellMar>
          <w:left w:w="70" w:type="dxa"/>
          <w:right w:w="70" w:type="dxa"/>
        </w:tblCellMar>
        <w:tblLook w:val="04A0" w:firstRow="1" w:lastRow="0" w:firstColumn="1" w:lastColumn="0" w:noHBand="0" w:noVBand="1"/>
      </w:tblPr>
      <w:tblGrid>
        <w:gridCol w:w="4860"/>
        <w:gridCol w:w="1565"/>
        <w:gridCol w:w="1565"/>
        <w:gridCol w:w="1563"/>
      </w:tblGrid>
      <w:tr w:rsidR="00EA54E5" w:rsidRPr="00305654" w14:paraId="7B4CB1E6" w14:textId="77777777" w:rsidTr="005E50C8">
        <w:trPr>
          <w:trHeight w:val="283"/>
        </w:trPr>
        <w:tc>
          <w:tcPr>
            <w:tcW w:w="2544" w:type="pct"/>
            <w:tcBorders>
              <w:top w:val="single" w:sz="4" w:space="0" w:color="auto"/>
              <w:left w:val="single" w:sz="4" w:space="0" w:color="auto"/>
              <w:bottom w:val="single" w:sz="4" w:space="0" w:color="auto"/>
              <w:right w:val="single" w:sz="4" w:space="0" w:color="auto"/>
            </w:tcBorders>
            <w:shd w:val="clear" w:color="000000" w:fill="244062"/>
            <w:hideMark/>
          </w:tcPr>
          <w:p w14:paraId="7977604F"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Næring - Årsgebyr Vann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73B6B7A6"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m</w:t>
            </w:r>
            <w:r w:rsidRPr="00305654">
              <w:rPr>
                <w:rFonts w:cs="Arial"/>
                <w:b/>
                <w:bCs/>
                <w:color w:val="FFFFFF"/>
                <w:spacing w:val="0"/>
                <w:vertAlign w:val="superscript"/>
                <w:lang w:val="nb-NO" w:eastAsia="nb-NO"/>
              </w:rPr>
              <w:t>3</w:t>
            </w:r>
          </w:p>
        </w:tc>
        <w:tc>
          <w:tcPr>
            <w:tcW w:w="819" w:type="pct"/>
            <w:tcBorders>
              <w:top w:val="single" w:sz="4" w:space="0" w:color="auto"/>
              <w:left w:val="nil"/>
              <w:bottom w:val="single" w:sz="4" w:space="0" w:color="auto"/>
              <w:right w:val="single" w:sz="4" w:space="0" w:color="auto"/>
            </w:tcBorders>
            <w:shd w:val="clear" w:color="000000" w:fill="244062"/>
            <w:hideMark/>
          </w:tcPr>
          <w:p w14:paraId="43B04C5F"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Gjeldende</w:t>
            </w:r>
          </w:p>
        </w:tc>
        <w:tc>
          <w:tcPr>
            <w:tcW w:w="819" w:type="pct"/>
            <w:tcBorders>
              <w:top w:val="single" w:sz="4" w:space="0" w:color="auto"/>
              <w:left w:val="nil"/>
              <w:bottom w:val="single" w:sz="4" w:space="0" w:color="auto"/>
              <w:right w:val="single" w:sz="4" w:space="0" w:color="auto"/>
            </w:tcBorders>
            <w:shd w:val="clear" w:color="000000" w:fill="244062"/>
            <w:hideMark/>
          </w:tcPr>
          <w:p w14:paraId="5D6EB618"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Ny forskrift</w:t>
            </w:r>
          </w:p>
        </w:tc>
      </w:tr>
      <w:tr w:rsidR="00EA54E5" w:rsidRPr="00305654" w14:paraId="2AA781F7"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4851B612"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Varehandel</w:t>
            </w:r>
          </w:p>
        </w:tc>
        <w:tc>
          <w:tcPr>
            <w:tcW w:w="819" w:type="pct"/>
            <w:tcBorders>
              <w:top w:val="nil"/>
              <w:left w:val="nil"/>
              <w:bottom w:val="single" w:sz="4" w:space="0" w:color="auto"/>
              <w:right w:val="single" w:sz="4" w:space="0" w:color="auto"/>
            </w:tcBorders>
            <w:shd w:val="clear" w:color="000000" w:fill="FFFFFF"/>
            <w:noWrap/>
            <w:vAlign w:val="center"/>
            <w:hideMark/>
          </w:tcPr>
          <w:p w14:paraId="01C2B193"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150 </w:t>
            </w:r>
          </w:p>
        </w:tc>
        <w:tc>
          <w:tcPr>
            <w:tcW w:w="819" w:type="pct"/>
            <w:tcBorders>
              <w:top w:val="nil"/>
              <w:left w:val="nil"/>
              <w:bottom w:val="single" w:sz="4" w:space="0" w:color="auto"/>
              <w:right w:val="single" w:sz="4" w:space="0" w:color="auto"/>
            </w:tcBorders>
            <w:shd w:val="clear" w:color="000000" w:fill="DCE6F1"/>
            <w:noWrap/>
            <w:vAlign w:val="center"/>
            <w:hideMark/>
          </w:tcPr>
          <w:p w14:paraId="2523107F"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7 125 </w:t>
            </w:r>
          </w:p>
        </w:tc>
        <w:tc>
          <w:tcPr>
            <w:tcW w:w="819" w:type="pct"/>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4D3CA58A"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7 127 </w:t>
            </w:r>
          </w:p>
        </w:tc>
      </w:tr>
      <w:tr w:rsidR="00EA54E5" w:rsidRPr="00305654" w14:paraId="27B19631"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7731AA9B"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Kontorbygg</w:t>
            </w:r>
          </w:p>
        </w:tc>
        <w:tc>
          <w:tcPr>
            <w:tcW w:w="819" w:type="pct"/>
            <w:tcBorders>
              <w:top w:val="nil"/>
              <w:left w:val="nil"/>
              <w:bottom w:val="single" w:sz="4" w:space="0" w:color="auto"/>
              <w:right w:val="single" w:sz="4" w:space="0" w:color="auto"/>
            </w:tcBorders>
            <w:shd w:val="clear" w:color="000000" w:fill="FFFFFF"/>
            <w:noWrap/>
            <w:vAlign w:val="center"/>
            <w:hideMark/>
          </w:tcPr>
          <w:p w14:paraId="476B0042"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900 </w:t>
            </w:r>
          </w:p>
        </w:tc>
        <w:tc>
          <w:tcPr>
            <w:tcW w:w="819" w:type="pct"/>
            <w:tcBorders>
              <w:top w:val="nil"/>
              <w:left w:val="nil"/>
              <w:bottom w:val="single" w:sz="4" w:space="0" w:color="auto"/>
              <w:right w:val="single" w:sz="4" w:space="0" w:color="auto"/>
            </w:tcBorders>
            <w:shd w:val="clear" w:color="000000" w:fill="DCE6F1"/>
            <w:noWrap/>
            <w:vAlign w:val="center"/>
            <w:hideMark/>
          </w:tcPr>
          <w:p w14:paraId="6EF5B8DE"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42 750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3C21522"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41 967 </w:t>
            </w:r>
          </w:p>
        </w:tc>
      </w:tr>
      <w:tr w:rsidR="00EA54E5" w:rsidRPr="00305654" w14:paraId="5121A9B3"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62DB8B4C"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Sykehjem</w:t>
            </w:r>
          </w:p>
        </w:tc>
        <w:tc>
          <w:tcPr>
            <w:tcW w:w="819" w:type="pct"/>
            <w:tcBorders>
              <w:top w:val="nil"/>
              <w:left w:val="nil"/>
              <w:bottom w:val="single" w:sz="4" w:space="0" w:color="auto"/>
              <w:right w:val="single" w:sz="4" w:space="0" w:color="auto"/>
            </w:tcBorders>
            <w:shd w:val="clear" w:color="000000" w:fill="FFFFFF"/>
            <w:noWrap/>
            <w:vAlign w:val="center"/>
            <w:hideMark/>
          </w:tcPr>
          <w:p w14:paraId="1B7BD6FA"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1 500 </w:t>
            </w:r>
          </w:p>
        </w:tc>
        <w:tc>
          <w:tcPr>
            <w:tcW w:w="819" w:type="pct"/>
            <w:tcBorders>
              <w:top w:val="nil"/>
              <w:left w:val="nil"/>
              <w:bottom w:val="single" w:sz="4" w:space="0" w:color="auto"/>
              <w:right w:val="single" w:sz="4" w:space="0" w:color="auto"/>
            </w:tcBorders>
            <w:shd w:val="clear" w:color="000000" w:fill="DCE6F1"/>
            <w:noWrap/>
            <w:vAlign w:val="center"/>
            <w:hideMark/>
          </w:tcPr>
          <w:p w14:paraId="78F2EBAA"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71 250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1A47D777"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70 209 </w:t>
            </w:r>
          </w:p>
        </w:tc>
      </w:tr>
      <w:tr w:rsidR="00EA54E5" w:rsidRPr="00305654" w14:paraId="07B46F18"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13781E15"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Industri</w:t>
            </w:r>
          </w:p>
        </w:tc>
        <w:tc>
          <w:tcPr>
            <w:tcW w:w="819" w:type="pct"/>
            <w:tcBorders>
              <w:top w:val="nil"/>
              <w:left w:val="nil"/>
              <w:bottom w:val="single" w:sz="4" w:space="0" w:color="auto"/>
              <w:right w:val="single" w:sz="4" w:space="0" w:color="auto"/>
            </w:tcBorders>
            <w:shd w:val="clear" w:color="000000" w:fill="FFFFFF"/>
            <w:noWrap/>
            <w:vAlign w:val="center"/>
            <w:hideMark/>
          </w:tcPr>
          <w:p w14:paraId="0226CE3F"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4 500 </w:t>
            </w:r>
          </w:p>
        </w:tc>
        <w:tc>
          <w:tcPr>
            <w:tcW w:w="819" w:type="pct"/>
            <w:tcBorders>
              <w:top w:val="nil"/>
              <w:left w:val="nil"/>
              <w:bottom w:val="single" w:sz="4" w:space="0" w:color="auto"/>
              <w:right w:val="single" w:sz="4" w:space="0" w:color="auto"/>
            </w:tcBorders>
            <w:shd w:val="clear" w:color="000000" w:fill="DCE6F1"/>
            <w:noWrap/>
            <w:vAlign w:val="center"/>
            <w:hideMark/>
          </w:tcPr>
          <w:p w14:paraId="25C2E65C"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213 750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410C15FD"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209 043 </w:t>
            </w:r>
          </w:p>
        </w:tc>
      </w:tr>
      <w:tr w:rsidR="00EA54E5" w:rsidRPr="00305654" w14:paraId="3B000B96"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30169993"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Hotell</w:t>
            </w:r>
          </w:p>
        </w:tc>
        <w:tc>
          <w:tcPr>
            <w:tcW w:w="819" w:type="pct"/>
            <w:tcBorders>
              <w:top w:val="nil"/>
              <w:left w:val="nil"/>
              <w:bottom w:val="single" w:sz="4" w:space="0" w:color="auto"/>
              <w:right w:val="single" w:sz="4" w:space="0" w:color="auto"/>
            </w:tcBorders>
            <w:shd w:val="clear" w:color="000000" w:fill="FFFFFF"/>
            <w:noWrap/>
            <w:vAlign w:val="center"/>
            <w:hideMark/>
          </w:tcPr>
          <w:p w14:paraId="6E0E7C88"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10 000 </w:t>
            </w:r>
          </w:p>
        </w:tc>
        <w:tc>
          <w:tcPr>
            <w:tcW w:w="819" w:type="pct"/>
            <w:tcBorders>
              <w:top w:val="nil"/>
              <w:left w:val="nil"/>
              <w:bottom w:val="single" w:sz="4" w:space="0" w:color="auto"/>
              <w:right w:val="single" w:sz="4" w:space="0" w:color="auto"/>
            </w:tcBorders>
            <w:shd w:val="clear" w:color="000000" w:fill="DCE6F1"/>
            <w:noWrap/>
            <w:vAlign w:val="center"/>
            <w:hideMark/>
          </w:tcPr>
          <w:p w14:paraId="3CCC6F55"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475 000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9D7E886"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463 836 </w:t>
            </w:r>
          </w:p>
        </w:tc>
      </w:tr>
      <w:tr w:rsidR="00EA54E5" w:rsidRPr="00305654" w14:paraId="6B1A58E4"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0BC94818"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Produksjonsbedrift</w:t>
            </w:r>
          </w:p>
        </w:tc>
        <w:tc>
          <w:tcPr>
            <w:tcW w:w="819" w:type="pct"/>
            <w:tcBorders>
              <w:top w:val="nil"/>
              <w:left w:val="nil"/>
              <w:bottom w:val="single" w:sz="4" w:space="0" w:color="auto"/>
              <w:right w:val="single" w:sz="4" w:space="0" w:color="auto"/>
            </w:tcBorders>
            <w:shd w:val="clear" w:color="000000" w:fill="FFFFFF"/>
            <w:noWrap/>
            <w:vAlign w:val="center"/>
            <w:hideMark/>
          </w:tcPr>
          <w:p w14:paraId="43DF88F3"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30 000 </w:t>
            </w:r>
          </w:p>
        </w:tc>
        <w:tc>
          <w:tcPr>
            <w:tcW w:w="819" w:type="pct"/>
            <w:tcBorders>
              <w:top w:val="nil"/>
              <w:left w:val="nil"/>
              <w:bottom w:val="single" w:sz="4" w:space="0" w:color="auto"/>
              <w:right w:val="single" w:sz="4" w:space="0" w:color="auto"/>
            </w:tcBorders>
            <w:shd w:val="clear" w:color="000000" w:fill="DCE6F1"/>
            <w:noWrap/>
            <w:vAlign w:val="center"/>
            <w:hideMark/>
          </w:tcPr>
          <w:p w14:paraId="7195B003"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1 425 000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168E45D9" w14:textId="77777777" w:rsidR="00EA54E5" w:rsidRPr="00305654" w:rsidRDefault="00EA54E5" w:rsidP="00437299">
            <w:pPr>
              <w:keepNext/>
              <w:spacing w:after="0"/>
              <w:jc w:val="left"/>
              <w:rPr>
                <w:rFonts w:cs="Arial"/>
                <w:spacing w:val="0"/>
                <w:lang w:val="nb-NO" w:eastAsia="nb-NO"/>
              </w:rPr>
            </w:pPr>
            <w:r w:rsidRPr="00305654">
              <w:rPr>
                <w:rFonts w:cs="Arial"/>
                <w:spacing w:val="0"/>
                <w:lang w:val="nb-NO" w:eastAsia="nb-NO"/>
              </w:rPr>
              <w:t xml:space="preserve">1 385 700 </w:t>
            </w:r>
          </w:p>
        </w:tc>
      </w:tr>
    </w:tbl>
    <w:p w14:paraId="6CD11278" w14:textId="18D393B3" w:rsidR="00EA54E5" w:rsidRPr="00305654" w:rsidRDefault="00EA54E5" w:rsidP="00437299">
      <w:pPr>
        <w:pStyle w:val="Bildetekst"/>
        <w:jc w:val="left"/>
        <w:rPr>
          <w:lang w:val="nb-NO"/>
        </w:rPr>
      </w:pPr>
      <w:r w:rsidRPr="00305654">
        <w:rPr>
          <w:lang w:val="nb-NO"/>
        </w:rPr>
        <w:t xml:space="preserve">Tabell </w:t>
      </w:r>
      <w:r w:rsidRPr="00305654">
        <w:rPr>
          <w:lang w:val="nb-NO"/>
        </w:rPr>
        <w:fldChar w:fldCharType="begin"/>
      </w:r>
      <w:r w:rsidRPr="00305654">
        <w:rPr>
          <w:lang w:val="nb-NO"/>
        </w:rPr>
        <w:instrText xml:space="preserve"> SEQ Tabell \* ARABIC </w:instrText>
      </w:r>
      <w:r w:rsidRPr="00305654">
        <w:rPr>
          <w:lang w:val="nb-NO"/>
        </w:rPr>
        <w:fldChar w:fldCharType="separate"/>
      </w:r>
      <w:r w:rsidR="008D3072">
        <w:rPr>
          <w:noProof/>
          <w:lang w:val="nb-NO"/>
        </w:rPr>
        <w:t>9</w:t>
      </w:r>
      <w:r w:rsidRPr="00305654">
        <w:rPr>
          <w:lang w:val="nb-NO"/>
        </w:rPr>
        <w:fldChar w:fldCharType="end"/>
      </w:r>
      <w:r w:rsidRPr="00305654">
        <w:rPr>
          <w:lang w:val="nb-NO"/>
        </w:rPr>
        <w:t xml:space="preserve"> - Simulerte vanngebyrer for ulike næringseiendommer</w:t>
      </w:r>
    </w:p>
    <w:tbl>
      <w:tblPr>
        <w:tblW w:w="5000" w:type="pct"/>
        <w:tblCellMar>
          <w:left w:w="70" w:type="dxa"/>
          <w:right w:w="70" w:type="dxa"/>
        </w:tblCellMar>
        <w:tblLook w:val="04A0" w:firstRow="1" w:lastRow="0" w:firstColumn="1" w:lastColumn="0" w:noHBand="0" w:noVBand="1"/>
      </w:tblPr>
      <w:tblGrid>
        <w:gridCol w:w="4860"/>
        <w:gridCol w:w="1565"/>
        <w:gridCol w:w="1565"/>
        <w:gridCol w:w="1563"/>
      </w:tblGrid>
      <w:tr w:rsidR="00EA54E5" w:rsidRPr="00305654" w14:paraId="18698008" w14:textId="77777777" w:rsidTr="005E50C8">
        <w:trPr>
          <w:trHeight w:val="283"/>
        </w:trPr>
        <w:tc>
          <w:tcPr>
            <w:tcW w:w="2544" w:type="pct"/>
            <w:tcBorders>
              <w:top w:val="single" w:sz="4" w:space="0" w:color="auto"/>
              <w:left w:val="single" w:sz="4" w:space="0" w:color="auto"/>
              <w:bottom w:val="single" w:sz="4" w:space="0" w:color="auto"/>
              <w:right w:val="single" w:sz="4" w:space="0" w:color="auto"/>
            </w:tcBorders>
            <w:shd w:val="clear" w:color="000000" w:fill="244062"/>
            <w:hideMark/>
          </w:tcPr>
          <w:p w14:paraId="2BBE784F"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Næring - Årsgebyr Avløp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451A4C23"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m</w:t>
            </w:r>
            <w:r w:rsidRPr="00305654">
              <w:rPr>
                <w:rFonts w:cs="Arial"/>
                <w:b/>
                <w:bCs/>
                <w:color w:val="FFFFFF"/>
                <w:spacing w:val="0"/>
                <w:vertAlign w:val="superscript"/>
                <w:lang w:val="nb-NO" w:eastAsia="nb-NO"/>
              </w:rPr>
              <w:t>3</w:t>
            </w:r>
          </w:p>
        </w:tc>
        <w:tc>
          <w:tcPr>
            <w:tcW w:w="819" w:type="pct"/>
            <w:tcBorders>
              <w:top w:val="single" w:sz="4" w:space="0" w:color="auto"/>
              <w:left w:val="nil"/>
              <w:bottom w:val="single" w:sz="4" w:space="0" w:color="auto"/>
              <w:right w:val="single" w:sz="4" w:space="0" w:color="auto"/>
            </w:tcBorders>
            <w:shd w:val="clear" w:color="000000" w:fill="244062"/>
            <w:hideMark/>
          </w:tcPr>
          <w:p w14:paraId="1CE7A199"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Gjeldende</w:t>
            </w:r>
          </w:p>
        </w:tc>
        <w:tc>
          <w:tcPr>
            <w:tcW w:w="819" w:type="pct"/>
            <w:tcBorders>
              <w:top w:val="single" w:sz="4" w:space="0" w:color="auto"/>
              <w:left w:val="nil"/>
              <w:bottom w:val="single" w:sz="4" w:space="0" w:color="auto"/>
              <w:right w:val="single" w:sz="4" w:space="0" w:color="auto"/>
            </w:tcBorders>
            <w:shd w:val="clear" w:color="000000" w:fill="244062"/>
            <w:hideMark/>
          </w:tcPr>
          <w:p w14:paraId="7D2F3DF9"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Ny forskrift</w:t>
            </w:r>
          </w:p>
        </w:tc>
      </w:tr>
      <w:tr w:rsidR="00EA54E5" w:rsidRPr="00305654" w14:paraId="102BE984"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22616F13"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Varehandel</w:t>
            </w:r>
          </w:p>
        </w:tc>
        <w:tc>
          <w:tcPr>
            <w:tcW w:w="819" w:type="pct"/>
            <w:tcBorders>
              <w:top w:val="nil"/>
              <w:left w:val="nil"/>
              <w:bottom w:val="single" w:sz="4" w:space="0" w:color="auto"/>
              <w:right w:val="single" w:sz="4" w:space="0" w:color="auto"/>
            </w:tcBorders>
            <w:shd w:val="clear" w:color="000000" w:fill="FFFFFF"/>
            <w:noWrap/>
            <w:vAlign w:val="center"/>
            <w:hideMark/>
          </w:tcPr>
          <w:p w14:paraId="0EEF0046"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150 </w:t>
            </w:r>
          </w:p>
        </w:tc>
        <w:tc>
          <w:tcPr>
            <w:tcW w:w="819" w:type="pct"/>
            <w:tcBorders>
              <w:top w:val="nil"/>
              <w:left w:val="nil"/>
              <w:bottom w:val="single" w:sz="4" w:space="0" w:color="auto"/>
              <w:right w:val="single" w:sz="4" w:space="0" w:color="auto"/>
            </w:tcBorders>
            <w:shd w:val="clear" w:color="000000" w:fill="DCE6F1"/>
            <w:noWrap/>
            <w:vAlign w:val="center"/>
            <w:hideMark/>
          </w:tcPr>
          <w:p w14:paraId="01EA4524"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12 375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136B230A"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12 183 </w:t>
            </w:r>
          </w:p>
        </w:tc>
      </w:tr>
      <w:tr w:rsidR="00EA54E5" w:rsidRPr="00305654" w14:paraId="00A86FF6"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7FAA1DE1"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Kontorbygg</w:t>
            </w:r>
          </w:p>
        </w:tc>
        <w:tc>
          <w:tcPr>
            <w:tcW w:w="819" w:type="pct"/>
            <w:tcBorders>
              <w:top w:val="nil"/>
              <w:left w:val="nil"/>
              <w:bottom w:val="single" w:sz="4" w:space="0" w:color="auto"/>
              <w:right w:val="single" w:sz="4" w:space="0" w:color="auto"/>
            </w:tcBorders>
            <w:shd w:val="clear" w:color="000000" w:fill="FFFFFF"/>
            <w:noWrap/>
            <w:vAlign w:val="center"/>
            <w:hideMark/>
          </w:tcPr>
          <w:p w14:paraId="3C493208"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900 </w:t>
            </w:r>
          </w:p>
        </w:tc>
        <w:tc>
          <w:tcPr>
            <w:tcW w:w="819" w:type="pct"/>
            <w:tcBorders>
              <w:top w:val="nil"/>
              <w:left w:val="nil"/>
              <w:bottom w:val="single" w:sz="4" w:space="0" w:color="auto"/>
              <w:right w:val="single" w:sz="4" w:space="0" w:color="auto"/>
            </w:tcBorders>
            <w:shd w:val="clear" w:color="000000" w:fill="DCE6F1"/>
            <w:noWrap/>
            <w:vAlign w:val="center"/>
            <w:hideMark/>
          </w:tcPr>
          <w:p w14:paraId="5F1128F5"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74 250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05D26DB"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71 778 </w:t>
            </w:r>
          </w:p>
        </w:tc>
      </w:tr>
      <w:tr w:rsidR="00EA54E5" w:rsidRPr="00305654" w14:paraId="618F9B7E"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58DBE005"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Sykehjem</w:t>
            </w:r>
          </w:p>
        </w:tc>
        <w:tc>
          <w:tcPr>
            <w:tcW w:w="819" w:type="pct"/>
            <w:tcBorders>
              <w:top w:val="nil"/>
              <w:left w:val="nil"/>
              <w:bottom w:val="single" w:sz="4" w:space="0" w:color="auto"/>
              <w:right w:val="single" w:sz="4" w:space="0" w:color="auto"/>
            </w:tcBorders>
            <w:shd w:val="clear" w:color="000000" w:fill="FFFFFF"/>
            <w:noWrap/>
            <w:vAlign w:val="center"/>
            <w:hideMark/>
          </w:tcPr>
          <w:p w14:paraId="062E0DBE"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1 500 </w:t>
            </w:r>
          </w:p>
        </w:tc>
        <w:tc>
          <w:tcPr>
            <w:tcW w:w="819" w:type="pct"/>
            <w:tcBorders>
              <w:top w:val="nil"/>
              <w:left w:val="nil"/>
              <w:bottom w:val="single" w:sz="4" w:space="0" w:color="auto"/>
              <w:right w:val="single" w:sz="4" w:space="0" w:color="auto"/>
            </w:tcBorders>
            <w:shd w:val="clear" w:color="000000" w:fill="DCE6F1"/>
            <w:noWrap/>
            <w:vAlign w:val="center"/>
            <w:hideMark/>
          </w:tcPr>
          <w:p w14:paraId="2FD1DC82"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123 750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10540B1"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120 069 </w:t>
            </w:r>
          </w:p>
        </w:tc>
      </w:tr>
      <w:tr w:rsidR="00EA54E5" w:rsidRPr="00305654" w14:paraId="1CA731E1"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5D4D1EC4"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Industri</w:t>
            </w:r>
          </w:p>
        </w:tc>
        <w:tc>
          <w:tcPr>
            <w:tcW w:w="819" w:type="pct"/>
            <w:tcBorders>
              <w:top w:val="nil"/>
              <w:left w:val="nil"/>
              <w:bottom w:val="single" w:sz="4" w:space="0" w:color="auto"/>
              <w:right w:val="single" w:sz="4" w:space="0" w:color="auto"/>
            </w:tcBorders>
            <w:shd w:val="clear" w:color="000000" w:fill="FFFFFF"/>
            <w:noWrap/>
            <w:vAlign w:val="center"/>
            <w:hideMark/>
          </w:tcPr>
          <w:p w14:paraId="72A237EA"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4 500 </w:t>
            </w:r>
          </w:p>
        </w:tc>
        <w:tc>
          <w:tcPr>
            <w:tcW w:w="819" w:type="pct"/>
            <w:tcBorders>
              <w:top w:val="nil"/>
              <w:left w:val="nil"/>
              <w:bottom w:val="single" w:sz="4" w:space="0" w:color="auto"/>
              <w:right w:val="single" w:sz="4" w:space="0" w:color="auto"/>
            </w:tcBorders>
            <w:shd w:val="clear" w:color="000000" w:fill="DCE6F1"/>
            <w:noWrap/>
            <w:vAlign w:val="center"/>
            <w:hideMark/>
          </w:tcPr>
          <w:p w14:paraId="54480FBB"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371 250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B905F5C"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357 573 </w:t>
            </w:r>
          </w:p>
        </w:tc>
      </w:tr>
      <w:tr w:rsidR="00EA54E5" w:rsidRPr="00305654" w14:paraId="0BE9C646"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5531361D"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Hotell</w:t>
            </w:r>
          </w:p>
        </w:tc>
        <w:tc>
          <w:tcPr>
            <w:tcW w:w="819" w:type="pct"/>
            <w:tcBorders>
              <w:top w:val="nil"/>
              <w:left w:val="nil"/>
              <w:bottom w:val="single" w:sz="4" w:space="0" w:color="auto"/>
              <w:right w:val="single" w:sz="4" w:space="0" w:color="auto"/>
            </w:tcBorders>
            <w:shd w:val="clear" w:color="000000" w:fill="FFFFFF"/>
            <w:noWrap/>
            <w:vAlign w:val="center"/>
            <w:hideMark/>
          </w:tcPr>
          <w:p w14:paraId="5BF5EB46"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10 000 </w:t>
            </w:r>
          </w:p>
        </w:tc>
        <w:tc>
          <w:tcPr>
            <w:tcW w:w="819" w:type="pct"/>
            <w:tcBorders>
              <w:top w:val="nil"/>
              <w:left w:val="nil"/>
              <w:bottom w:val="single" w:sz="4" w:space="0" w:color="auto"/>
              <w:right w:val="single" w:sz="4" w:space="0" w:color="auto"/>
            </w:tcBorders>
            <w:shd w:val="clear" w:color="000000" w:fill="DCE6F1"/>
            <w:noWrap/>
            <w:vAlign w:val="center"/>
            <w:hideMark/>
          </w:tcPr>
          <w:p w14:paraId="044FB61F"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825 000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10A8700"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793 436 </w:t>
            </w:r>
          </w:p>
        </w:tc>
      </w:tr>
      <w:tr w:rsidR="00EA54E5" w:rsidRPr="00305654" w14:paraId="215C2962"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2268128C"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lastRenderedPageBreak/>
              <w:t>Produksjonsbedrift</w:t>
            </w:r>
          </w:p>
        </w:tc>
        <w:tc>
          <w:tcPr>
            <w:tcW w:w="819" w:type="pct"/>
            <w:tcBorders>
              <w:top w:val="nil"/>
              <w:left w:val="nil"/>
              <w:bottom w:val="single" w:sz="4" w:space="0" w:color="auto"/>
              <w:right w:val="single" w:sz="4" w:space="0" w:color="auto"/>
            </w:tcBorders>
            <w:shd w:val="clear" w:color="000000" w:fill="FFFFFF"/>
            <w:noWrap/>
            <w:vAlign w:val="center"/>
            <w:hideMark/>
          </w:tcPr>
          <w:p w14:paraId="0D9C3CCC"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30 000 </w:t>
            </w:r>
          </w:p>
        </w:tc>
        <w:tc>
          <w:tcPr>
            <w:tcW w:w="819" w:type="pct"/>
            <w:tcBorders>
              <w:top w:val="nil"/>
              <w:left w:val="nil"/>
              <w:bottom w:val="single" w:sz="4" w:space="0" w:color="auto"/>
              <w:right w:val="single" w:sz="4" w:space="0" w:color="auto"/>
            </w:tcBorders>
            <w:shd w:val="clear" w:color="000000" w:fill="DCE6F1"/>
            <w:noWrap/>
            <w:vAlign w:val="center"/>
            <w:hideMark/>
          </w:tcPr>
          <w:p w14:paraId="3DD51538"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2 475 000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29BE2E5" w14:textId="77777777" w:rsidR="00EA54E5" w:rsidRPr="00305654" w:rsidRDefault="00EA54E5" w:rsidP="00437299">
            <w:pPr>
              <w:keepNext/>
              <w:spacing w:after="0"/>
              <w:jc w:val="left"/>
              <w:rPr>
                <w:rFonts w:cs="Arial"/>
                <w:spacing w:val="0"/>
                <w:lang w:val="nb-NO" w:eastAsia="nb-NO"/>
              </w:rPr>
            </w:pPr>
            <w:r w:rsidRPr="00305654">
              <w:rPr>
                <w:rFonts w:cs="Arial"/>
                <w:spacing w:val="0"/>
                <w:lang w:val="nb-NO" w:eastAsia="nb-NO"/>
              </w:rPr>
              <w:t xml:space="preserve">2 370 650 </w:t>
            </w:r>
          </w:p>
        </w:tc>
      </w:tr>
    </w:tbl>
    <w:p w14:paraId="67AC654C" w14:textId="412F5BD2" w:rsidR="00EA54E5" w:rsidRPr="00305654" w:rsidRDefault="00EA54E5" w:rsidP="00437299">
      <w:pPr>
        <w:pStyle w:val="Bildetekst"/>
        <w:jc w:val="left"/>
        <w:rPr>
          <w:lang w:val="nb-NO"/>
        </w:rPr>
      </w:pPr>
      <w:r w:rsidRPr="00305654">
        <w:rPr>
          <w:lang w:val="nb-NO"/>
        </w:rPr>
        <w:t xml:space="preserve">Tabell </w:t>
      </w:r>
      <w:r w:rsidRPr="00305654">
        <w:rPr>
          <w:lang w:val="nb-NO"/>
        </w:rPr>
        <w:fldChar w:fldCharType="begin"/>
      </w:r>
      <w:r w:rsidRPr="00305654">
        <w:rPr>
          <w:lang w:val="nb-NO"/>
        </w:rPr>
        <w:instrText xml:space="preserve"> SEQ Tabell \* ARABIC </w:instrText>
      </w:r>
      <w:r w:rsidRPr="00305654">
        <w:rPr>
          <w:lang w:val="nb-NO"/>
        </w:rPr>
        <w:fldChar w:fldCharType="separate"/>
      </w:r>
      <w:r w:rsidR="008D3072">
        <w:rPr>
          <w:noProof/>
          <w:lang w:val="nb-NO"/>
        </w:rPr>
        <w:t>10</w:t>
      </w:r>
      <w:r w:rsidRPr="00305654">
        <w:rPr>
          <w:lang w:val="nb-NO"/>
        </w:rPr>
        <w:fldChar w:fldCharType="end"/>
      </w:r>
      <w:r w:rsidRPr="00305654">
        <w:rPr>
          <w:lang w:val="nb-NO"/>
        </w:rPr>
        <w:t xml:space="preserve"> - Simulerte avløpsgebyrer for ulike næringseiendommer</w:t>
      </w:r>
    </w:p>
    <w:tbl>
      <w:tblPr>
        <w:tblW w:w="5000" w:type="pct"/>
        <w:tblCellMar>
          <w:left w:w="70" w:type="dxa"/>
          <w:right w:w="70" w:type="dxa"/>
        </w:tblCellMar>
        <w:tblLook w:val="04A0" w:firstRow="1" w:lastRow="0" w:firstColumn="1" w:lastColumn="0" w:noHBand="0" w:noVBand="1"/>
      </w:tblPr>
      <w:tblGrid>
        <w:gridCol w:w="4860"/>
        <w:gridCol w:w="1565"/>
        <w:gridCol w:w="1565"/>
        <w:gridCol w:w="1563"/>
      </w:tblGrid>
      <w:tr w:rsidR="00EA54E5" w:rsidRPr="00305654" w14:paraId="3A2B4D08" w14:textId="77777777" w:rsidTr="005E50C8">
        <w:trPr>
          <w:trHeight w:val="283"/>
        </w:trPr>
        <w:tc>
          <w:tcPr>
            <w:tcW w:w="2544" w:type="pct"/>
            <w:tcBorders>
              <w:top w:val="single" w:sz="4" w:space="0" w:color="auto"/>
              <w:left w:val="single" w:sz="4" w:space="0" w:color="auto"/>
              <w:bottom w:val="single" w:sz="4" w:space="0" w:color="auto"/>
              <w:right w:val="single" w:sz="4" w:space="0" w:color="auto"/>
            </w:tcBorders>
            <w:shd w:val="clear" w:color="000000" w:fill="244062"/>
            <w:hideMark/>
          </w:tcPr>
          <w:p w14:paraId="5BB70680" w14:textId="77777777" w:rsidR="00EA54E5" w:rsidRPr="00A35CC3" w:rsidRDefault="00EA54E5" w:rsidP="00437299">
            <w:pPr>
              <w:spacing w:after="0"/>
              <w:jc w:val="left"/>
              <w:rPr>
                <w:rFonts w:cs="Arial"/>
                <w:b/>
                <w:bCs/>
                <w:color w:val="FFFFFF"/>
                <w:spacing w:val="0"/>
                <w:lang w:val="nn-NO" w:eastAsia="nb-NO"/>
              </w:rPr>
            </w:pPr>
            <w:r w:rsidRPr="00A35CC3">
              <w:rPr>
                <w:rFonts w:cs="Arial"/>
                <w:b/>
                <w:bCs/>
                <w:color w:val="FFFFFF"/>
                <w:spacing w:val="0"/>
                <w:lang w:val="nn-NO" w:eastAsia="nb-NO"/>
              </w:rPr>
              <w:t>Næring - Årsgebyr VA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178139F0"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m</w:t>
            </w:r>
            <w:r w:rsidRPr="00305654">
              <w:rPr>
                <w:rFonts w:cs="Arial"/>
                <w:b/>
                <w:bCs/>
                <w:color w:val="FFFFFF"/>
                <w:spacing w:val="0"/>
                <w:vertAlign w:val="superscript"/>
                <w:lang w:val="nb-NO" w:eastAsia="nb-NO"/>
              </w:rPr>
              <w:t>3</w:t>
            </w:r>
          </w:p>
        </w:tc>
        <w:tc>
          <w:tcPr>
            <w:tcW w:w="819" w:type="pct"/>
            <w:tcBorders>
              <w:top w:val="single" w:sz="4" w:space="0" w:color="auto"/>
              <w:left w:val="nil"/>
              <w:bottom w:val="single" w:sz="4" w:space="0" w:color="auto"/>
              <w:right w:val="single" w:sz="4" w:space="0" w:color="auto"/>
            </w:tcBorders>
            <w:shd w:val="clear" w:color="000000" w:fill="244062"/>
            <w:hideMark/>
          </w:tcPr>
          <w:p w14:paraId="53987312"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Gjeldende</w:t>
            </w:r>
          </w:p>
        </w:tc>
        <w:tc>
          <w:tcPr>
            <w:tcW w:w="819" w:type="pct"/>
            <w:tcBorders>
              <w:top w:val="single" w:sz="4" w:space="0" w:color="auto"/>
              <w:left w:val="nil"/>
              <w:bottom w:val="single" w:sz="4" w:space="0" w:color="auto"/>
              <w:right w:val="single" w:sz="4" w:space="0" w:color="auto"/>
            </w:tcBorders>
            <w:shd w:val="clear" w:color="000000" w:fill="244062"/>
            <w:hideMark/>
          </w:tcPr>
          <w:p w14:paraId="1A834CF0" w14:textId="77777777" w:rsidR="00EA54E5" w:rsidRPr="00305654" w:rsidRDefault="00EA54E5" w:rsidP="00437299">
            <w:pPr>
              <w:spacing w:after="0"/>
              <w:jc w:val="left"/>
              <w:rPr>
                <w:rFonts w:cs="Arial"/>
                <w:b/>
                <w:bCs/>
                <w:color w:val="FFFFFF"/>
                <w:spacing w:val="0"/>
                <w:lang w:val="nb-NO" w:eastAsia="nb-NO"/>
              </w:rPr>
            </w:pPr>
            <w:r w:rsidRPr="00305654">
              <w:rPr>
                <w:rFonts w:cs="Arial"/>
                <w:b/>
                <w:bCs/>
                <w:color w:val="FFFFFF"/>
                <w:spacing w:val="0"/>
                <w:lang w:val="nb-NO" w:eastAsia="nb-NO"/>
              </w:rPr>
              <w:t>Ny forskrift</w:t>
            </w:r>
          </w:p>
        </w:tc>
      </w:tr>
      <w:tr w:rsidR="00EA54E5" w:rsidRPr="00305654" w14:paraId="3AD16F70"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2A370E70"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Varehandel</w:t>
            </w:r>
          </w:p>
        </w:tc>
        <w:tc>
          <w:tcPr>
            <w:tcW w:w="819" w:type="pct"/>
            <w:tcBorders>
              <w:top w:val="nil"/>
              <w:left w:val="nil"/>
              <w:bottom w:val="single" w:sz="4" w:space="0" w:color="auto"/>
              <w:right w:val="single" w:sz="4" w:space="0" w:color="auto"/>
            </w:tcBorders>
            <w:shd w:val="clear" w:color="000000" w:fill="FFFFFF"/>
            <w:noWrap/>
            <w:vAlign w:val="center"/>
            <w:hideMark/>
          </w:tcPr>
          <w:p w14:paraId="1D31B30F"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150 </w:t>
            </w:r>
          </w:p>
        </w:tc>
        <w:tc>
          <w:tcPr>
            <w:tcW w:w="819" w:type="pct"/>
            <w:tcBorders>
              <w:top w:val="nil"/>
              <w:left w:val="nil"/>
              <w:bottom w:val="single" w:sz="4" w:space="0" w:color="auto"/>
              <w:right w:val="single" w:sz="4" w:space="0" w:color="auto"/>
            </w:tcBorders>
            <w:shd w:val="clear" w:color="000000" w:fill="DCE6F1"/>
            <w:noWrap/>
            <w:vAlign w:val="center"/>
            <w:hideMark/>
          </w:tcPr>
          <w:p w14:paraId="16AF0E29"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19 500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4BEE7DA"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19 309 </w:t>
            </w:r>
          </w:p>
        </w:tc>
      </w:tr>
      <w:tr w:rsidR="00EA54E5" w:rsidRPr="00305654" w14:paraId="4B733216"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0FACDBFB"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Kontorbygg</w:t>
            </w:r>
          </w:p>
        </w:tc>
        <w:tc>
          <w:tcPr>
            <w:tcW w:w="819" w:type="pct"/>
            <w:tcBorders>
              <w:top w:val="nil"/>
              <w:left w:val="nil"/>
              <w:bottom w:val="single" w:sz="4" w:space="0" w:color="auto"/>
              <w:right w:val="single" w:sz="4" w:space="0" w:color="auto"/>
            </w:tcBorders>
            <w:shd w:val="clear" w:color="000000" w:fill="FFFFFF"/>
            <w:noWrap/>
            <w:vAlign w:val="center"/>
            <w:hideMark/>
          </w:tcPr>
          <w:p w14:paraId="757FD9D0"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900 </w:t>
            </w:r>
          </w:p>
        </w:tc>
        <w:tc>
          <w:tcPr>
            <w:tcW w:w="819" w:type="pct"/>
            <w:tcBorders>
              <w:top w:val="nil"/>
              <w:left w:val="nil"/>
              <w:bottom w:val="single" w:sz="4" w:space="0" w:color="auto"/>
              <w:right w:val="single" w:sz="4" w:space="0" w:color="auto"/>
            </w:tcBorders>
            <w:shd w:val="clear" w:color="000000" w:fill="DCE6F1"/>
            <w:noWrap/>
            <w:vAlign w:val="center"/>
            <w:hideMark/>
          </w:tcPr>
          <w:p w14:paraId="44D3F227"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117 000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11FDAA19"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113 745 </w:t>
            </w:r>
          </w:p>
        </w:tc>
      </w:tr>
      <w:tr w:rsidR="00EA54E5" w:rsidRPr="00305654" w14:paraId="04A2E15A"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1D5547E4"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Sykehjem</w:t>
            </w:r>
          </w:p>
        </w:tc>
        <w:tc>
          <w:tcPr>
            <w:tcW w:w="819" w:type="pct"/>
            <w:tcBorders>
              <w:top w:val="nil"/>
              <w:left w:val="nil"/>
              <w:bottom w:val="single" w:sz="4" w:space="0" w:color="auto"/>
              <w:right w:val="single" w:sz="4" w:space="0" w:color="auto"/>
            </w:tcBorders>
            <w:shd w:val="clear" w:color="000000" w:fill="FFFFFF"/>
            <w:noWrap/>
            <w:vAlign w:val="center"/>
            <w:hideMark/>
          </w:tcPr>
          <w:p w14:paraId="6BB3BDC2"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1 500 </w:t>
            </w:r>
          </w:p>
        </w:tc>
        <w:tc>
          <w:tcPr>
            <w:tcW w:w="819" w:type="pct"/>
            <w:tcBorders>
              <w:top w:val="nil"/>
              <w:left w:val="nil"/>
              <w:bottom w:val="single" w:sz="4" w:space="0" w:color="auto"/>
              <w:right w:val="single" w:sz="4" w:space="0" w:color="auto"/>
            </w:tcBorders>
            <w:shd w:val="clear" w:color="000000" w:fill="DCE6F1"/>
            <w:noWrap/>
            <w:vAlign w:val="center"/>
            <w:hideMark/>
          </w:tcPr>
          <w:p w14:paraId="6983A3B3"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195 000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7A2BFD57"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190 278 </w:t>
            </w:r>
          </w:p>
        </w:tc>
      </w:tr>
      <w:tr w:rsidR="00EA54E5" w:rsidRPr="00305654" w14:paraId="6EF4601B"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77ABFF27"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Industri</w:t>
            </w:r>
          </w:p>
        </w:tc>
        <w:tc>
          <w:tcPr>
            <w:tcW w:w="819" w:type="pct"/>
            <w:tcBorders>
              <w:top w:val="nil"/>
              <w:left w:val="nil"/>
              <w:bottom w:val="single" w:sz="4" w:space="0" w:color="auto"/>
              <w:right w:val="single" w:sz="4" w:space="0" w:color="auto"/>
            </w:tcBorders>
            <w:shd w:val="clear" w:color="000000" w:fill="FFFFFF"/>
            <w:noWrap/>
            <w:vAlign w:val="center"/>
            <w:hideMark/>
          </w:tcPr>
          <w:p w14:paraId="1C68639F"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4 500 </w:t>
            </w:r>
          </w:p>
        </w:tc>
        <w:tc>
          <w:tcPr>
            <w:tcW w:w="819" w:type="pct"/>
            <w:tcBorders>
              <w:top w:val="nil"/>
              <w:left w:val="nil"/>
              <w:bottom w:val="single" w:sz="4" w:space="0" w:color="auto"/>
              <w:right w:val="single" w:sz="4" w:space="0" w:color="auto"/>
            </w:tcBorders>
            <w:shd w:val="clear" w:color="000000" w:fill="DCE6F1"/>
            <w:noWrap/>
            <w:vAlign w:val="center"/>
            <w:hideMark/>
          </w:tcPr>
          <w:p w14:paraId="6BC28654"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585 000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0A82DDE"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566 616 </w:t>
            </w:r>
          </w:p>
        </w:tc>
      </w:tr>
      <w:tr w:rsidR="00EA54E5" w:rsidRPr="00305654" w14:paraId="5B5B7552"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3017F06F"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Hotell</w:t>
            </w:r>
          </w:p>
        </w:tc>
        <w:tc>
          <w:tcPr>
            <w:tcW w:w="819" w:type="pct"/>
            <w:tcBorders>
              <w:top w:val="nil"/>
              <w:left w:val="nil"/>
              <w:bottom w:val="single" w:sz="4" w:space="0" w:color="auto"/>
              <w:right w:val="single" w:sz="4" w:space="0" w:color="auto"/>
            </w:tcBorders>
            <w:shd w:val="clear" w:color="000000" w:fill="FFFFFF"/>
            <w:noWrap/>
            <w:vAlign w:val="center"/>
            <w:hideMark/>
          </w:tcPr>
          <w:p w14:paraId="216F9949"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10 000 </w:t>
            </w:r>
          </w:p>
        </w:tc>
        <w:tc>
          <w:tcPr>
            <w:tcW w:w="819" w:type="pct"/>
            <w:tcBorders>
              <w:top w:val="nil"/>
              <w:left w:val="nil"/>
              <w:bottom w:val="single" w:sz="4" w:space="0" w:color="auto"/>
              <w:right w:val="single" w:sz="4" w:space="0" w:color="auto"/>
            </w:tcBorders>
            <w:shd w:val="clear" w:color="000000" w:fill="DCE6F1"/>
            <w:noWrap/>
            <w:vAlign w:val="center"/>
            <w:hideMark/>
          </w:tcPr>
          <w:p w14:paraId="51583985"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1 300 000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40A37F67"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1 257 272 </w:t>
            </w:r>
          </w:p>
        </w:tc>
      </w:tr>
      <w:tr w:rsidR="00EA54E5" w:rsidRPr="00305654" w14:paraId="23B145CA" w14:textId="77777777" w:rsidTr="005E50C8">
        <w:trPr>
          <w:trHeight w:val="283"/>
        </w:trPr>
        <w:tc>
          <w:tcPr>
            <w:tcW w:w="2544" w:type="pct"/>
            <w:tcBorders>
              <w:top w:val="nil"/>
              <w:left w:val="single" w:sz="4" w:space="0" w:color="auto"/>
              <w:bottom w:val="single" w:sz="4" w:space="0" w:color="auto"/>
              <w:right w:val="single" w:sz="4" w:space="0" w:color="auto"/>
            </w:tcBorders>
            <w:shd w:val="clear" w:color="000000" w:fill="FFFFFF"/>
            <w:noWrap/>
            <w:vAlign w:val="center"/>
            <w:hideMark/>
          </w:tcPr>
          <w:p w14:paraId="5EB0C200"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Produksjonsbedrift</w:t>
            </w:r>
          </w:p>
        </w:tc>
        <w:tc>
          <w:tcPr>
            <w:tcW w:w="819" w:type="pct"/>
            <w:tcBorders>
              <w:top w:val="nil"/>
              <w:left w:val="nil"/>
              <w:bottom w:val="single" w:sz="4" w:space="0" w:color="auto"/>
              <w:right w:val="single" w:sz="4" w:space="0" w:color="auto"/>
            </w:tcBorders>
            <w:shd w:val="clear" w:color="000000" w:fill="FFFFFF"/>
            <w:noWrap/>
            <w:vAlign w:val="center"/>
            <w:hideMark/>
          </w:tcPr>
          <w:p w14:paraId="3E0F5377"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30 000 </w:t>
            </w:r>
          </w:p>
        </w:tc>
        <w:tc>
          <w:tcPr>
            <w:tcW w:w="819" w:type="pct"/>
            <w:tcBorders>
              <w:top w:val="nil"/>
              <w:left w:val="nil"/>
              <w:bottom w:val="single" w:sz="4" w:space="0" w:color="auto"/>
              <w:right w:val="single" w:sz="4" w:space="0" w:color="auto"/>
            </w:tcBorders>
            <w:shd w:val="clear" w:color="000000" w:fill="DCE6F1"/>
            <w:noWrap/>
            <w:vAlign w:val="center"/>
            <w:hideMark/>
          </w:tcPr>
          <w:p w14:paraId="6D01D16C" w14:textId="77777777" w:rsidR="00EA54E5" w:rsidRPr="00305654" w:rsidRDefault="00EA54E5" w:rsidP="00437299">
            <w:pPr>
              <w:spacing w:after="0"/>
              <w:jc w:val="left"/>
              <w:rPr>
                <w:rFonts w:cs="Arial"/>
                <w:spacing w:val="0"/>
                <w:lang w:val="nb-NO" w:eastAsia="nb-NO"/>
              </w:rPr>
            </w:pPr>
            <w:r w:rsidRPr="00305654">
              <w:rPr>
                <w:rFonts w:cs="Arial"/>
                <w:spacing w:val="0"/>
                <w:lang w:val="nb-NO" w:eastAsia="nb-NO"/>
              </w:rPr>
              <w:t xml:space="preserve">3 900 000 </w:t>
            </w:r>
          </w:p>
        </w:tc>
        <w:tc>
          <w:tcPr>
            <w:tcW w:w="819"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79CC0A3A" w14:textId="77777777" w:rsidR="00EA54E5" w:rsidRPr="00305654" w:rsidRDefault="00EA54E5" w:rsidP="00437299">
            <w:pPr>
              <w:keepNext/>
              <w:spacing w:after="0"/>
              <w:jc w:val="left"/>
              <w:rPr>
                <w:rFonts w:cs="Arial"/>
                <w:spacing w:val="0"/>
                <w:lang w:val="nb-NO" w:eastAsia="nb-NO"/>
              </w:rPr>
            </w:pPr>
            <w:r w:rsidRPr="00305654">
              <w:rPr>
                <w:rFonts w:cs="Arial"/>
                <w:spacing w:val="0"/>
                <w:lang w:val="nb-NO" w:eastAsia="nb-NO"/>
              </w:rPr>
              <w:t xml:space="preserve">3 756 350 </w:t>
            </w:r>
          </w:p>
        </w:tc>
      </w:tr>
    </w:tbl>
    <w:p w14:paraId="3C440863" w14:textId="22C8C0AE" w:rsidR="00EA54E5" w:rsidRPr="00582077" w:rsidRDefault="00EA54E5" w:rsidP="0048723B">
      <w:pPr>
        <w:pStyle w:val="Bildetekst"/>
        <w:jc w:val="left"/>
        <w:rPr>
          <w:lang w:val="nb-NO"/>
        </w:rPr>
      </w:pPr>
      <w:r w:rsidRPr="00305654">
        <w:rPr>
          <w:lang w:val="nb-NO"/>
        </w:rPr>
        <w:t xml:space="preserve">Tabell </w:t>
      </w:r>
      <w:r w:rsidRPr="00305654">
        <w:rPr>
          <w:lang w:val="nb-NO"/>
        </w:rPr>
        <w:fldChar w:fldCharType="begin"/>
      </w:r>
      <w:r w:rsidRPr="00305654">
        <w:rPr>
          <w:lang w:val="nb-NO"/>
        </w:rPr>
        <w:instrText xml:space="preserve"> SEQ Tabell \* ARABIC </w:instrText>
      </w:r>
      <w:r w:rsidRPr="00305654">
        <w:rPr>
          <w:lang w:val="nb-NO"/>
        </w:rPr>
        <w:fldChar w:fldCharType="separate"/>
      </w:r>
      <w:r w:rsidR="008D3072">
        <w:rPr>
          <w:noProof/>
          <w:lang w:val="nb-NO"/>
        </w:rPr>
        <w:t>11</w:t>
      </w:r>
      <w:r w:rsidRPr="00305654">
        <w:rPr>
          <w:lang w:val="nb-NO"/>
        </w:rPr>
        <w:fldChar w:fldCharType="end"/>
      </w:r>
      <w:r w:rsidRPr="00305654">
        <w:rPr>
          <w:lang w:val="nb-NO"/>
        </w:rPr>
        <w:t xml:space="preserve"> - Samlet årsgebyr næring for vann og avløp</w:t>
      </w:r>
    </w:p>
    <w:p w14:paraId="128F56A2" w14:textId="77777777" w:rsidR="00EA54E5" w:rsidRPr="00582077" w:rsidRDefault="00EA54E5" w:rsidP="00437299">
      <w:pPr>
        <w:pStyle w:val="Overskrift1"/>
        <w:jc w:val="left"/>
        <w:rPr>
          <w:lang w:val="nb-NO"/>
        </w:rPr>
      </w:pPr>
      <w:r w:rsidRPr="00582077">
        <w:rPr>
          <w:lang w:val="nb-NO"/>
        </w:rPr>
        <w:t>Nærmere om sentrale regler</w:t>
      </w:r>
    </w:p>
    <w:p w14:paraId="1FFB4105" w14:textId="77777777" w:rsidR="00EA54E5" w:rsidRPr="00582077" w:rsidRDefault="00EA54E5" w:rsidP="00437299">
      <w:pPr>
        <w:jc w:val="left"/>
        <w:rPr>
          <w:lang w:val="nb-NO"/>
        </w:rPr>
      </w:pPr>
      <w:r w:rsidRPr="00582077">
        <w:rPr>
          <w:i/>
          <w:lang w:val="nb-NO"/>
        </w:rPr>
        <w:t>Lov om kommunale vass- og avløpsanlegg</w:t>
      </w:r>
      <w:r w:rsidRPr="00582077">
        <w:rPr>
          <w:lang w:val="nb-NO"/>
        </w:rPr>
        <w:t>, samt tilhørende forskrift, sier at kommunene kan dekke inn inntil 100 % av sine kostnader til vannforsyning og avløpshåndtering gjennom gebyrer. Videre sier lovens tilhørende forskrift at gebyrene skal bestå av engangsgebyr for tilknytning og årlige gebyrer. Ved beregning av selvkost bør de til enhver tid gjeldende retningslinjer for beregning av selvkost for kommunale betalingstjenester legges til grunn.</w:t>
      </w:r>
    </w:p>
    <w:p w14:paraId="04FA3131" w14:textId="37C542E1" w:rsidR="00EA54E5" w:rsidRPr="00582077" w:rsidRDefault="00EA54E5" w:rsidP="00437299">
      <w:pPr>
        <w:jc w:val="left"/>
        <w:rPr>
          <w:lang w:val="nb-NO"/>
        </w:rPr>
      </w:pPr>
      <w:r w:rsidRPr="00582077">
        <w:rPr>
          <w:lang w:val="nb-NO"/>
        </w:rPr>
        <w:t xml:space="preserve">De årlige gebyrene skal enten beregnes på grunnlag av vannforbruk alene, eller en todelt gebyrordning med en fast og en variabel del. </w:t>
      </w:r>
      <w:r w:rsidRPr="00582077">
        <w:rPr>
          <w:lang w:val="nb-NO"/>
        </w:rPr>
        <w:fldChar w:fldCharType="begin"/>
      </w:r>
      <w:r w:rsidRPr="00582077">
        <w:rPr>
          <w:lang w:val="nb-NO"/>
        </w:rPr>
        <w:instrText xml:space="preserve"> REF _Ref514150968 \h </w:instrText>
      </w:r>
      <w:r w:rsidR="00437299">
        <w:rPr>
          <w:lang w:val="nb-NO"/>
        </w:rPr>
        <w:instrText xml:space="preserve"> \* MERGEFORMAT </w:instrText>
      </w:r>
      <w:r w:rsidRPr="00582077">
        <w:rPr>
          <w:lang w:val="nb-NO"/>
        </w:rPr>
      </w:r>
      <w:r w:rsidRPr="00582077">
        <w:rPr>
          <w:lang w:val="nb-NO"/>
        </w:rPr>
        <w:fldChar w:fldCharType="separate"/>
      </w:r>
      <w:r w:rsidR="008D3072" w:rsidRPr="00582077">
        <w:rPr>
          <w:lang w:val="nb-NO"/>
        </w:rPr>
        <w:t xml:space="preserve">Figur </w:t>
      </w:r>
      <w:r w:rsidR="008D3072">
        <w:rPr>
          <w:noProof/>
          <w:lang w:val="nb-NO"/>
        </w:rPr>
        <w:t>1</w:t>
      </w:r>
      <w:r w:rsidRPr="00582077">
        <w:rPr>
          <w:lang w:val="nb-NO"/>
        </w:rPr>
        <w:fldChar w:fldCharType="end"/>
      </w:r>
      <w:r w:rsidRPr="00582077">
        <w:rPr>
          <w:lang w:val="nb-NO"/>
        </w:rPr>
        <w:t xml:space="preserve"> skisserer de to alternativene.</w:t>
      </w:r>
    </w:p>
    <w:p w14:paraId="0D3DC626" w14:textId="77777777" w:rsidR="00EA54E5" w:rsidRPr="00582077" w:rsidRDefault="00EA54E5" w:rsidP="00437299">
      <w:pPr>
        <w:keepNext/>
        <w:jc w:val="left"/>
        <w:rPr>
          <w:highlight w:val="yellow"/>
          <w:lang w:val="nb-NO"/>
        </w:rPr>
      </w:pPr>
      <w:r w:rsidRPr="00582077">
        <w:rPr>
          <w:noProof/>
          <w:lang w:val="nb-NO" w:eastAsia="nb-NO"/>
        </w:rPr>
        <w:drawing>
          <wp:inline distT="0" distB="0" distL="0" distR="0" wp14:anchorId="792842D2" wp14:editId="189862E9">
            <wp:extent cx="3538800" cy="2170800"/>
            <wp:effectExtent l="0" t="0" r="5080" b="1270"/>
            <wp:docPr id="13" name="Bilde 13" descr="Et bilde som inneholder tekst, skjermbilde, Font, Rektang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descr="Et bilde som inneholder tekst, skjermbilde, Font, Rektangel&#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8800" cy="2170800"/>
                    </a:xfrm>
                    <a:prstGeom prst="rect">
                      <a:avLst/>
                    </a:prstGeom>
                    <a:noFill/>
                  </pic:spPr>
                </pic:pic>
              </a:graphicData>
            </a:graphic>
          </wp:inline>
        </w:drawing>
      </w:r>
    </w:p>
    <w:p w14:paraId="15E74CC4" w14:textId="471B2284" w:rsidR="00EA54E5" w:rsidRPr="00582077" w:rsidRDefault="00EA54E5" w:rsidP="00437299">
      <w:pPr>
        <w:pStyle w:val="Bildetekst"/>
        <w:jc w:val="left"/>
        <w:rPr>
          <w:lang w:val="nb-NO"/>
        </w:rPr>
      </w:pPr>
      <w:bookmarkStart w:id="6" w:name="_Ref514150968"/>
      <w:r w:rsidRPr="00582077">
        <w:rPr>
          <w:lang w:val="nb-NO"/>
        </w:rPr>
        <w:t xml:space="preserve">Figur </w:t>
      </w:r>
      <w:r w:rsidRPr="00582077">
        <w:rPr>
          <w:lang w:val="nb-NO"/>
        </w:rPr>
        <w:fldChar w:fldCharType="begin"/>
      </w:r>
      <w:r w:rsidRPr="00582077">
        <w:rPr>
          <w:lang w:val="nb-NO"/>
        </w:rPr>
        <w:instrText xml:space="preserve"> SEQ Figur \* ARABIC </w:instrText>
      </w:r>
      <w:r w:rsidRPr="00582077">
        <w:rPr>
          <w:lang w:val="nb-NO"/>
        </w:rPr>
        <w:fldChar w:fldCharType="separate"/>
      </w:r>
      <w:r w:rsidR="008D3072">
        <w:rPr>
          <w:noProof/>
          <w:lang w:val="nb-NO"/>
        </w:rPr>
        <w:t>1</w:t>
      </w:r>
      <w:r w:rsidRPr="00582077">
        <w:rPr>
          <w:lang w:val="nb-NO"/>
        </w:rPr>
        <w:fldChar w:fldCharType="end"/>
      </w:r>
      <w:bookmarkEnd w:id="6"/>
      <w:r w:rsidRPr="00582077">
        <w:rPr>
          <w:lang w:val="nb-NO"/>
        </w:rPr>
        <w:t xml:space="preserve"> - Vann- og avløpsgebyrer</w:t>
      </w:r>
    </w:p>
    <w:p w14:paraId="4DDC31CD" w14:textId="262CA2C6" w:rsidR="00EA54E5" w:rsidRPr="00582077" w:rsidRDefault="00EA54E5" w:rsidP="00437299">
      <w:pPr>
        <w:pStyle w:val="Overskrift2"/>
        <w:jc w:val="left"/>
        <w:rPr>
          <w:lang w:val="nb-NO"/>
        </w:rPr>
      </w:pPr>
      <w:r w:rsidRPr="00582077">
        <w:rPr>
          <w:lang w:val="nb-NO"/>
        </w:rPr>
        <w:t>Anledning til å kreve inn gebyret</w:t>
      </w:r>
    </w:p>
    <w:p w14:paraId="5A4DBBBD" w14:textId="77777777" w:rsidR="00F41722" w:rsidRDefault="00EA54E5" w:rsidP="00437299">
      <w:pPr>
        <w:jc w:val="left"/>
        <w:rPr>
          <w:lang w:val="nb-NO"/>
        </w:rPr>
      </w:pPr>
      <w:r w:rsidRPr="00582077">
        <w:rPr>
          <w:lang w:val="nb-NO"/>
        </w:rPr>
        <w:t xml:space="preserve">Plikt til å betale engangsgebyr for tilknytning oppstår når en ellers gebyrpliktig eiendom blir bebygd, eller når gebyrplikt for bebygd eiendom inntrer etter </w:t>
      </w:r>
      <w:r w:rsidRPr="00582077">
        <w:rPr>
          <w:i/>
          <w:lang w:val="nb-NO"/>
        </w:rPr>
        <w:t>lov om kommunale vass- og avløpsanlegg</w:t>
      </w:r>
      <w:r w:rsidRPr="00582077">
        <w:rPr>
          <w:lang w:val="nb-NO"/>
        </w:rPr>
        <w:t xml:space="preserve"> </w:t>
      </w:r>
      <w:r w:rsidRPr="00582077">
        <w:rPr>
          <w:i/>
          <w:lang w:val="nb-NO"/>
        </w:rPr>
        <w:t>§ 3</w:t>
      </w:r>
      <w:r w:rsidRPr="00582077">
        <w:rPr>
          <w:lang w:val="nb-NO"/>
        </w:rPr>
        <w:t xml:space="preserve">. </w:t>
      </w:r>
    </w:p>
    <w:p w14:paraId="01B38235" w14:textId="477FBFC2" w:rsidR="00F41722" w:rsidRDefault="000925CF" w:rsidP="00437299">
      <w:pPr>
        <w:jc w:val="left"/>
        <w:rPr>
          <w:lang w:val="nb-NO"/>
        </w:rPr>
      </w:pPr>
      <w:r>
        <w:rPr>
          <w:lang w:val="nb-NO"/>
        </w:rPr>
        <w:t>I § 2-3 i forslag til ny forskrift om ansvar og betaling</w:t>
      </w:r>
      <w:r w:rsidR="001D4AEB">
        <w:rPr>
          <w:lang w:val="nb-NO"/>
        </w:rPr>
        <w:t xml:space="preserve"> fremgår det foreløpig at gebyret faktureres etter gjeldende sats ved gitt igangsettingstillatelse. Det pågår imidlertid en rettsak </w:t>
      </w:r>
      <w:r w:rsidR="00E13F9D">
        <w:rPr>
          <w:lang w:val="nb-NO"/>
        </w:rPr>
        <w:t xml:space="preserve">for lagmannsretten om i hvilken grad dette gjelder når kommunen har mottatt komplett rammesøknad, eller </w:t>
      </w:r>
      <w:r w:rsidR="00205353">
        <w:rPr>
          <w:lang w:val="nb-NO"/>
        </w:rPr>
        <w:t xml:space="preserve">når det er </w:t>
      </w:r>
      <w:r w:rsidR="00492785">
        <w:rPr>
          <w:lang w:val="nb-NO"/>
        </w:rPr>
        <w:t>mottatt</w:t>
      </w:r>
      <w:r w:rsidR="00205353">
        <w:rPr>
          <w:lang w:val="nb-NO"/>
        </w:rPr>
        <w:t xml:space="preserve"> komplett søknad om igangsettingstillatelse. Utfallet av rettsaken som ventes å være klar</w:t>
      </w:r>
      <w:r w:rsidR="00492785">
        <w:rPr>
          <w:lang w:val="nb-NO"/>
        </w:rPr>
        <w:t xml:space="preserve">t i løpet av sommer/tidlig høst, vil få betydning for den endelige ordlyden i bestemmelsen. </w:t>
      </w:r>
    </w:p>
    <w:p w14:paraId="136F5CD8" w14:textId="3543B640" w:rsidR="00EA54E5" w:rsidRPr="00582077" w:rsidRDefault="00EA54E5" w:rsidP="00437299">
      <w:pPr>
        <w:jc w:val="left"/>
        <w:rPr>
          <w:lang w:val="nb-NO"/>
        </w:rPr>
      </w:pPr>
      <w:r w:rsidRPr="00582077">
        <w:rPr>
          <w:lang w:val="nb-NO"/>
        </w:rPr>
        <w:t>Kommunen bestemmer</w:t>
      </w:r>
      <w:r w:rsidR="00492785">
        <w:rPr>
          <w:lang w:val="nb-NO"/>
        </w:rPr>
        <w:t xml:space="preserve"> </w:t>
      </w:r>
      <w:proofErr w:type="gramStart"/>
      <w:r w:rsidR="00492785">
        <w:rPr>
          <w:lang w:val="nb-NO"/>
        </w:rPr>
        <w:t>for øvrig</w:t>
      </w:r>
      <w:proofErr w:type="gramEnd"/>
      <w:r w:rsidRPr="00582077">
        <w:rPr>
          <w:lang w:val="nb-NO"/>
        </w:rPr>
        <w:t xml:space="preserve"> når gebyrene forfaller til betaling.</w:t>
      </w:r>
    </w:p>
    <w:p w14:paraId="4BE43F1B" w14:textId="77777777" w:rsidR="00EA54E5" w:rsidRPr="00582077" w:rsidRDefault="00EA54E5" w:rsidP="00437299">
      <w:pPr>
        <w:pStyle w:val="Overskrift3"/>
        <w:jc w:val="left"/>
        <w:rPr>
          <w:lang w:val="nb-NO"/>
        </w:rPr>
      </w:pPr>
      <w:r w:rsidRPr="00582077">
        <w:rPr>
          <w:lang w:val="nb-NO"/>
        </w:rPr>
        <w:t>Andre forhold</w:t>
      </w:r>
    </w:p>
    <w:p w14:paraId="0E55CA60" w14:textId="77777777" w:rsidR="00EA54E5" w:rsidRPr="00582077" w:rsidRDefault="00EA54E5" w:rsidP="00437299">
      <w:pPr>
        <w:jc w:val="left"/>
        <w:rPr>
          <w:lang w:val="nb-NO"/>
        </w:rPr>
      </w:pPr>
      <w:r w:rsidRPr="00582077">
        <w:rPr>
          <w:lang w:val="nb-NO"/>
        </w:rPr>
        <w:t>Kommunen kan ikke ilegge tilleggsgebyr eller øke gebyrsatsen ved manglende etterlevelse av pålegg. Imidlertid kan kommunen kreve dekket faktiske direkte kostnader som kommunen har pga. manglende etterlevelse av pålegg knyttet til den enkelte eiendom.</w:t>
      </w:r>
    </w:p>
    <w:p w14:paraId="0C417701" w14:textId="77777777" w:rsidR="00EA54E5" w:rsidRPr="00582077" w:rsidRDefault="00EA54E5" w:rsidP="00437299">
      <w:pPr>
        <w:jc w:val="left"/>
        <w:rPr>
          <w:lang w:val="nb-NO"/>
        </w:rPr>
      </w:pPr>
      <w:r w:rsidRPr="00582077">
        <w:rPr>
          <w:lang w:val="nb-NO"/>
        </w:rPr>
        <w:t>Ved omlegging eller utbedring av avløpsledninger kan kommunen kreve at eier av tilknyttet stikkledning foretar tilsvarende omlegging eller utbedring.</w:t>
      </w:r>
    </w:p>
    <w:p w14:paraId="467F28B2" w14:textId="77777777" w:rsidR="00EA54E5" w:rsidRPr="00582077" w:rsidRDefault="00EA54E5" w:rsidP="00437299">
      <w:pPr>
        <w:jc w:val="left"/>
        <w:rPr>
          <w:lang w:val="nb-NO"/>
        </w:rPr>
      </w:pPr>
      <w:r w:rsidRPr="00582077">
        <w:rPr>
          <w:lang w:val="nb-NO"/>
        </w:rPr>
        <w:lastRenderedPageBreak/>
        <w:t xml:space="preserve">Unnlater gebyrpliktig å etterkomme pålegg om utbedring av lekkasjer som medfører forurensing kan det fastsettes tvangsmulkt. Vedtak om tvangsmulkt fastsettes i henhold til </w:t>
      </w:r>
      <w:r w:rsidRPr="00582077">
        <w:rPr>
          <w:i/>
          <w:lang w:val="nb-NO"/>
        </w:rPr>
        <w:t>forurensningslovens</w:t>
      </w:r>
      <w:r w:rsidRPr="00582077">
        <w:rPr>
          <w:lang w:val="nb-NO"/>
        </w:rPr>
        <w:t xml:space="preserve"> § 73. Kommunen har myndighet til å vedta tvangsmulkt på de områdene hvor de etter loven og forskrifter ellers har forurensningsmyndighet. Tvangsmulkten skal ha en størrelse som gjør det ulønnsomt å ikke følge kravet. Innkrevd tvangsmulkt tilfaller staten. Se § 9-8 i forslag til ny forskrift.</w:t>
      </w:r>
    </w:p>
    <w:p w14:paraId="10F34ED3" w14:textId="77777777" w:rsidR="00EA54E5" w:rsidRPr="00582077" w:rsidRDefault="00EA54E5" w:rsidP="00437299">
      <w:pPr>
        <w:pStyle w:val="Overskrift1"/>
        <w:jc w:val="left"/>
        <w:rPr>
          <w:lang w:val="nb-NO"/>
        </w:rPr>
      </w:pPr>
      <w:r w:rsidRPr="00582077">
        <w:rPr>
          <w:lang w:val="nb-NO"/>
        </w:rPr>
        <w:t>Arbeidsgruppen</w:t>
      </w:r>
    </w:p>
    <w:p w14:paraId="6123B251" w14:textId="0EB7E1CD" w:rsidR="00EA54E5" w:rsidRPr="00582077" w:rsidRDefault="00EA54E5" w:rsidP="00437299">
      <w:pPr>
        <w:jc w:val="left"/>
        <w:rPr>
          <w:lang w:val="nb-NO"/>
        </w:rPr>
      </w:pPr>
      <w:r w:rsidRPr="00582077">
        <w:rPr>
          <w:lang w:val="nb-NO"/>
        </w:rPr>
        <w:t xml:space="preserve">Forslag til ny forskrift for vann og avløp er utarbeidet av teknisk enhet i </w:t>
      </w:r>
      <w:r>
        <w:rPr>
          <w:lang w:val="nb-NO"/>
        </w:rPr>
        <w:t>Ringerike</w:t>
      </w:r>
      <w:r w:rsidRPr="00582077">
        <w:rPr>
          <w:lang w:val="nb-NO"/>
        </w:rPr>
        <w:t xml:space="preserve"> kommune. </w:t>
      </w:r>
    </w:p>
    <w:p w14:paraId="317CBA13" w14:textId="77777777" w:rsidR="00EA54E5" w:rsidRPr="00582077" w:rsidRDefault="00EA54E5" w:rsidP="00437299">
      <w:pPr>
        <w:jc w:val="left"/>
        <w:rPr>
          <w:lang w:val="nb-NO"/>
        </w:rPr>
      </w:pPr>
      <w:r w:rsidRPr="00582077">
        <w:rPr>
          <w:lang w:val="nb-NO"/>
        </w:rPr>
        <w:t>Målsetningen med arbeidet har vært å lage en forskrift som er rettferdig, tydelig og fleksibel. Rettferdig: Gebyrene skal gjenspeile de ulike brukergruppenes kostnadsnivå på best mulig måte. Tydelig: Forskriften skal være lett å lese og håndheve med klart og forståelig språk uten uklare, eller vanskelige, formuleringer. Fleksibel: Forskriften henviser til årlige kommunestyrevedtak for gebyrenes størrelse.</w:t>
      </w:r>
    </w:p>
    <w:p w14:paraId="18FB2CEB" w14:textId="77777777" w:rsidR="00EA54E5" w:rsidRPr="00582077" w:rsidRDefault="00EA54E5" w:rsidP="00437299">
      <w:pPr>
        <w:jc w:val="left"/>
        <w:rPr>
          <w:lang w:val="nb-NO"/>
        </w:rPr>
      </w:pPr>
    </w:p>
    <w:p w14:paraId="76F6E7D1" w14:textId="77777777" w:rsidR="00EA54E5" w:rsidRPr="00582077" w:rsidRDefault="00EA54E5" w:rsidP="00437299">
      <w:pPr>
        <w:jc w:val="left"/>
        <w:rPr>
          <w:lang w:val="nb-NO"/>
        </w:rPr>
      </w:pPr>
      <w:r w:rsidRPr="00582077">
        <w:rPr>
          <w:lang w:val="nb-NO"/>
        </w:rPr>
        <w:t xml:space="preserve">Tekniske enhet, </w:t>
      </w:r>
      <w:r>
        <w:rPr>
          <w:lang w:val="nb-NO"/>
        </w:rPr>
        <w:t>Ringerike</w:t>
      </w:r>
      <w:r w:rsidRPr="00582077">
        <w:rPr>
          <w:lang w:val="nb-NO"/>
        </w:rPr>
        <w:t xml:space="preserve"> kommune. </w:t>
      </w:r>
      <w:bookmarkEnd w:id="5"/>
    </w:p>
    <w:p w14:paraId="21BAD38C" w14:textId="77777777" w:rsidR="00244C3F" w:rsidRPr="00EA54E5" w:rsidRDefault="00244C3F" w:rsidP="00437299">
      <w:pPr>
        <w:jc w:val="left"/>
        <w:rPr>
          <w:lang w:val="nb-NO"/>
        </w:rPr>
      </w:pPr>
    </w:p>
    <w:sectPr w:rsidR="00244C3F" w:rsidRPr="00EA54E5" w:rsidSect="00D05C8C">
      <w:headerReference w:type="even" r:id="rId8"/>
      <w:headerReference w:type="default" r:id="rId9"/>
      <w:footerReference w:type="even" r:id="rId10"/>
      <w:footerReference w:type="default" r:id="rId11"/>
      <w:headerReference w:type="first" r:id="rId12"/>
      <w:pgSz w:w="11906" w:h="16838"/>
      <w:pgMar w:top="1417" w:right="926" w:bottom="993" w:left="1417"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1047" w14:textId="77777777" w:rsidR="00481967" w:rsidRDefault="00481967">
      <w:pPr>
        <w:spacing w:after="0"/>
      </w:pPr>
      <w:r>
        <w:separator/>
      </w:r>
    </w:p>
  </w:endnote>
  <w:endnote w:type="continuationSeparator" w:id="0">
    <w:p w14:paraId="16BF054D" w14:textId="77777777" w:rsidR="00481967" w:rsidRDefault="004819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3437" w14:textId="77777777" w:rsidR="00F44BAC" w:rsidRDefault="00000000" w:rsidP="004B1F9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140E963" w14:textId="77777777" w:rsidR="00F44BAC" w:rsidRDefault="00000000" w:rsidP="00DA0CF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8DA8" w14:textId="77777777" w:rsidR="00F44BAC" w:rsidRDefault="00000000" w:rsidP="00332A07">
    <w:pPr>
      <w:pStyle w:val="Bunntekst"/>
      <w:tabs>
        <w:tab w:val="clear" w:pos="4536"/>
        <w:tab w:val="clear" w:pos="9072"/>
      </w:tabs>
      <w:ind w:right="360"/>
      <w:rPr>
        <w:sz w:val="16"/>
        <w:szCs w:val="16"/>
      </w:rPr>
    </w:pPr>
    <w:r>
      <w:rPr>
        <w:noProof/>
        <w:sz w:val="16"/>
        <w:szCs w:val="16"/>
        <w:lang w:val="nb-NO" w:eastAsia="nb-NO"/>
      </w:rPr>
      <mc:AlternateContent>
        <mc:Choice Requires="wps">
          <w:drawing>
            <wp:anchor distT="0" distB="0" distL="114300" distR="114300" simplePos="0" relativeHeight="251661312" behindDoc="0" locked="0" layoutInCell="1" allowOverlap="1" wp14:anchorId="706BD16E" wp14:editId="734E54A1">
              <wp:simplePos x="0" y="0"/>
              <wp:positionH relativeFrom="column">
                <wp:posOffset>-635</wp:posOffset>
              </wp:positionH>
              <wp:positionV relativeFrom="paragraph">
                <wp:posOffset>75565</wp:posOffset>
              </wp:positionV>
              <wp:extent cx="6108065" cy="0"/>
              <wp:effectExtent l="8890" t="8890" r="762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straightConnector1">
                        <a:avLst/>
                      </a:prstGeom>
                      <a:noFill/>
                      <a:ln w="952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A4B8A" id="_x0000_t32" coordsize="21600,21600" o:spt="32" o:oned="t" path="m,l21600,21600e" filled="f">
              <v:path arrowok="t" fillok="f" o:connecttype="none"/>
              <o:lock v:ext="edit" shapetype="t"/>
            </v:shapetype>
            <v:shape id="AutoShape 3" o:spid="_x0000_s1026" type="#_x0000_t32" style="position:absolute;margin-left:-.05pt;margin-top:5.95pt;width:480.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" strokecolor="#366"/>
          </w:pict>
        </mc:Fallback>
      </mc:AlternateContent>
    </w:r>
  </w:p>
  <w:p w14:paraId="6BEF24D2" w14:textId="77777777" w:rsidR="00F44BAC" w:rsidRPr="00305654" w:rsidRDefault="00000000" w:rsidP="00E42290">
    <w:pPr>
      <w:pStyle w:val="Bunntekst"/>
      <w:tabs>
        <w:tab w:val="clear" w:pos="4536"/>
        <w:tab w:val="clear" w:pos="9072"/>
        <w:tab w:val="left" w:pos="3119"/>
        <w:tab w:val="left" w:pos="5387"/>
        <w:tab w:val="right" w:pos="9547"/>
      </w:tabs>
      <w:ind w:right="-12"/>
      <w:rPr>
        <w:rFonts w:ascii="Tahoma" w:hAnsi="Tahoma" w:cs="Tahoma"/>
        <w:sz w:val="16"/>
        <w:szCs w:val="16"/>
      </w:rPr>
    </w:pPr>
    <w:r w:rsidRPr="00305654">
      <w:rPr>
        <w:rFonts w:ascii="Tahoma" w:hAnsi="Tahoma" w:cs="Tahoma"/>
        <w:sz w:val="16"/>
        <w:szCs w:val="16"/>
      </w:rPr>
      <w:t>Momentum Solutions AS</w:t>
    </w:r>
    <w:r w:rsidRPr="00305654">
      <w:rPr>
        <w:rFonts w:ascii="Tahoma" w:hAnsi="Tahoma" w:cs="Tahoma"/>
        <w:sz w:val="16"/>
        <w:szCs w:val="16"/>
      </w:rPr>
      <w:tab/>
    </w:r>
    <w:proofErr w:type="spellStart"/>
    <w:r w:rsidRPr="00305654">
      <w:rPr>
        <w:rFonts w:ascii="Tahoma" w:hAnsi="Tahoma" w:cs="Tahoma"/>
        <w:sz w:val="16"/>
        <w:szCs w:val="16"/>
      </w:rPr>
      <w:t>Storgata</w:t>
    </w:r>
    <w:proofErr w:type="spellEnd"/>
    <w:r w:rsidRPr="00305654">
      <w:rPr>
        <w:rFonts w:ascii="Tahoma" w:hAnsi="Tahoma" w:cs="Tahoma"/>
        <w:sz w:val="16"/>
        <w:szCs w:val="16"/>
      </w:rPr>
      <w:t xml:space="preserve"> 10B</w:t>
    </w:r>
    <w:r w:rsidRPr="00305654">
      <w:rPr>
        <w:rFonts w:ascii="Tahoma" w:hAnsi="Tahoma" w:cs="Tahoma"/>
        <w:sz w:val="16"/>
        <w:szCs w:val="16"/>
      </w:rPr>
      <w:tab/>
    </w:r>
    <w:proofErr w:type="spellStart"/>
    <w:r w:rsidRPr="00305654">
      <w:rPr>
        <w:rFonts w:ascii="Tahoma" w:hAnsi="Tahoma" w:cs="Tahoma"/>
        <w:sz w:val="16"/>
        <w:szCs w:val="16"/>
      </w:rPr>
      <w:t>Telefon</w:t>
    </w:r>
    <w:proofErr w:type="spellEnd"/>
    <w:r w:rsidRPr="00305654">
      <w:rPr>
        <w:rFonts w:ascii="Tahoma" w:hAnsi="Tahoma" w:cs="Tahoma"/>
        <w:sz w:val="16"/>
        <w:szCs w:val="16"/>
      </w:rPr>
      <w:t xml:space="preserve"> </w:t>
    </w:r>
    <w:r>
      <w:rPr>
        <w:rFonts w:ascii="Tahoma" w:hAnsi="Tahoma" w:cs="Tahoma"/>
        <w:sz w:val="16"/>
        <w:szCs w:val="16"/>
      </w:rPr>
      <w:t>919 20 552</w:t>
    </w:r>
    <w:r w:rsidRPr="00305654">
      <w:rPr>
        <w:rFonts w:ascii="Tahoma" w:hAnsi="Tahoma" w:cs="Tahoma"/>
        <w:sz w:val="16"/>
        <w:szCs w:val="16"/>
      </w:rPr>
      <w:tab/>
      <w:t>post@</w:t>
    </w:r>
    <w:r>
      <w:rPr>
        <w:rFonts w:ascii="Tahoma" w:hAnsi="Tahoma" w:cs="Tahoma"/>
        <w:sz w:val="16"/>
        <w:szCs w:val="16"/>
      </w:rPr>
      <w:t>momentumsolutions</w:t>
    </w:r>
    <w:r w:rsidRPr="00305654">
      <w:rPr>
        <w:rFonts w:ascii="Tahoma" w:hAnsi="Tahoma" w:cs="Tahoma"/>
        <w:sz w:val="16"/>
        <w:szCs w:val="16"/>
      </w:rPr>
      <w:t>.no</w:t>
    </w:r>
  </w:p>
  <w:p w14:paraId="50646E5F" w14:textId="77777777" w:rsidR="00F44BAC" w:rsidRPr="0046758D" w:rsidRDefault="00000000" w:rsidP="00E42290">
    <w:pPr>
      <w:pStyle w:val="Bunntekst"/>
      <w:tabs>
        <w:tab w:val="clear" w:pos="4536"/>
        <w:tab w:val="clear" w:pos="9072"/>
        <w:tab w:val="left" w:pos="3119"/>
        <w:tab w:val="left" w:pos="5387"/>
        <w:tab w:val="right" w:pos="9547"/>
      </w:tabs>
      <w:ind w:right="-12"/>
      <w:rPr>
        <w:rFonts w:ascii="Tahoma" w:hAnsi="Tahoma" w:cs="Tahoma"/>
        <w:sz w:val="16"/>
        <w:szCs w:val="16"/>
        <w:lang w:val="nn-NO"/>
      </w:rPr>
    </w:pPr>
    <w:r w:rsidRPr="0046758D">
      <w:rPr>
        <w:rFonts w:ascii="Tahoma" w:hAnsi="Tahoma" w:cs="Tahoma"/>
        <w:sz w:val="16"/>
        <w:szCs w:val="16"/>
        <w:lang w:val="nn-NO"/>
      </w:rPr>
      <w:t>Org.nr. NO 998 321 921 MVA</w:t>
    </w:r>
    <w:r w:rsidRPr="0046758D">
      <w:rPr>
        <w:rFonts w:ascii="Tahoma" w:hAnsi="Tahoma" w:cs="Tahoma"/>
        <w:sz w:val="16"/>
        <w:szCs w:val="16"/>
        <w:lang w:val="nn-NO"/>
      </w:rPr>
      <w:tab/>
      <w:t>0155 Oslo</w:t>
    </w:r>
    <w:r w:rsidRPr="0046758D">
      <w:rPr>
        <w:rFonts w:ascii="Tahoma" w:hAnsi="Tahoma" w:cs="Tahoma"/>
        <w:sz w:val="16"/>
        <w:szCs w:val="16"/>
        <w:lang w:val="nn-NO"/>
      </w:rPr>
      <w:tab/>
    </w:r>
    <w:r w:rsidRPr="0046758D">
      <w:rPr>
        <w:rFonts w:ascii="Tahoma" w:hAnsi="Tahoma" w:cs="Tahoma"/>
        <w:sz w:val="16"/>
        <w:szCs w:val="16"/>
        <w:lang w:val="nn-NO"/>
      </w:rPr>
      <w:tab/>
      <w:t>www.</w:t>
    </w:r>
    <w:r>
      <w:rPr>
        <w:rFonts w:ascii="Tahoma" w:hAnsi="Tahoma" w:cs="Tahoma"/>
        <w:sz w:val="16"/>
        <w:szCs w:val="16"/>
        <w:lang w:val="nn-NO"/>
      </w:rPr>
      <w:t>momentumsolutions</w:t>
    </w:r>
    <w:r w:rsidRPr="0046758D">
      <w:rPr>
        <w:rFonts w:ascii="Tahoma" w:hAnsi="Tahoma" w:cs="Tahoma"/>
        <w:sz w:val="16"/>
        <w:szCs w:val="16"/>
        <w:lang w:val="nn-NO"/>
      </w:rPr>
      <w:t>.no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66BA" w14:textId="77777777" w:rsidR="00481967" w:rsidRDefault="00481967">
      <w:pPr>
        <w:spacing w:after="0"/>
      </w:pPr>
      <w:r>
        <w:separator/>
      </w:r>
    </w:p>
  </w:footnote>
  <w:footnote w:type="continuationSeparator" w:id="0">
    <w:p w14:paraId="3C37BCC5" w14:textId="77777777" w:rsidR="00481967" w:rsidRDefault="004819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27C6" w14:textId="77777777" w:rsidR="00F44BAC" w:rsidRDefault="00000000">
    <w:pPr>
      <w:pStyle w:val="Topptekst"/>
    </w:pPr>
    <w:r>
      <w:rPr>
        <w:noProof/>
      </w:rPr>
      <w:pict w14:anchorId="29173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06.95pt;height:305.2pt;rotation:315;z-index:-251656192;mso-position-horizontal:center;mso-position-horizontal-relative:margin;mso-position-vertical:center;mso-position-vertical-relative:margin" o:allowincell="f" fillcolor="#f8f8f8" stroked="f">
          <v:fill opacity=".5"/>
          <v:textpath style="font-family:&quot;Comic Sans MS&quot;;font-size:1pt" string="mx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D66E" w14:textId="77777777" w:rsidR="00F44BAC" w:rsidRDefault="00000000">
    <w:pPr>
      <w:pStyle w:val="Topptekst"/>
    </w:pPr>
  </w:p>
  <w:p w14:paraId="09060318" w14:textId="77777777" w:rsidR="00F44BAC"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79A1" w14:textId="77777777" w:rsidR="00F44BAC" w:rsidRDefault="00000000">
    <w:pPr>
      <w:pStyle w:val="Topptekst"/>
    </w:pPr>
    <w:r>
      <w:rPr>
        <w:noProof/>
      </w:rPr>
      <w:pict w14:anchorId="7ADC4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06.95pt;height:305.2pt;rotation:315;z-index:-251657216;mso-position-horizontal:center;mso-position-horizontal-relative:margin;mso-position-vertical:center;mso-position-vertical-relative:margin" o:allowincell="f" fillcolor="#f8f8f8" stroked="f">
          <v:fill opacity=".5"/>
          <v:textpath style="font-family:&quot;Comic Sans MS&quot;;font-size:1pt" string="mx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610"/>
    <w:multiLevelType w:val="hybridMultilevel"/>
    <w:tmpl w:val="C7CC65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1A3DB9"/>
    <w:multiLevelType w:val="hybridMultilevel"/>
    <w:tmpl w:val="5978E7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365A73"/>
    <w:multiLevelType w:val="hybridMultilevel"/>
    <w:tmpl w:val="7354D0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C41B2B"/>
    <w:multiLevelType w:val="hybridMultilevel"/>
    <w:tmpl w:val="F7BCB4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290FE8"/>
    <w:multiLevelType w:val="hybridMultilevel"/>
    <w:tmpl w:val="EB4419E8"/>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08666EF5"/>
    <w:multiLevelType w:val="hybridMultilevel"/>
    <w:tmpl w:val="1354E9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9DE34AA"/>
    <w:multiLevelType w:val="hybridMultilevel"/>
    <w:tmpl w:val="26DC24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F7702BB"/>
    <w:multiLevelType w:val="hybridMultilevel"/>
    <w:tmpl w:val="EBF47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67B6CAC"/>
    <w:multiLevelType w:val="hybridMultilevel"/>
    <w:tmpl w:val="83EECE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7F345F3"/>
    <w:multiLevelType w:val="hybridMultilevel"/>
    <w:tmpl w:val="92B0E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4B6765D"/>
    <w:multiLevelType w:val="multilevel"/>
    <w:tmpl w:val="333269FC"/>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C4D1B"/>
    <w:multiLevelType w:val="hybridMultilevel"/>
    <w:tmpl w:val="B5B8D132"/>
    <w:lvl w:ilvl="0" w:tplc="C18A74F2">
      <w:start w:val="1"/>
      <w:numFmt w:val="bullet"/>
      <w:lvlText w:val=""/>
      <w:lvlJc w:val="left"/>
      <w:pPr>
        <w:tabs>
          <w:tab w:val="num" w:pos="360"/>
        </w:tabs>
        <w:ind w:left="360" w:hanging="360"/>
      </w:pPr>
      <w:rPr>
        <w:rFonts w:ascii="Symbol" w:hAnsi="Symbol" w:hint="default"/>
        <w:sz w:val="18"/>
        <w:szCs w:val="18"/>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360"/>
        </w:tabs>
        <w:ind w:left="-360" w:hanging="360"/>
      </w:pPr>
      <w:rPr>
        <w:rFonts w:ascii="Wingdings" w:hAnsi="Wingdings" w:hint="default"/>
      </w:rPr>
    </w:lvl>
    <w:lvl w:ilvl="3" w:tplc="04140001">
      <w:start w:val="1"/>
      <w:numFmt w:val="bullet"/>
      <w:lvlText w:val=""/>
      <w:lvlJc w:val="left"/>
      <w:pPr>
        <w:tabs>
          <w:tab w:val="num" w:pos="360"/>
        </w:tabs>
        <w:ind w:left="360" w:hanging="360"/>
      </w:pPr>
      <w:rPr>
        <w:rFonts w:ascii="Symbol" w:hAnsi="Symbol" w:hint="default"/>
      </w:rPr>
    </w:lvl>
    <w:lvl w:ilvl="4" w:tplc="04140003">
      <w:start w:val="1"/>
      <w:numFmt w:val="bullet"/>
      <w:lvlText w:val="o"/>
      <w:lvlJc w:val="left"/>
      <w:pPr>
        <w:tabs>
          <w:tab w:val="num" w:pos="1080"/>
        </w:tabs>
        <w:ind w:left="1080" w:hanging="360"/>
      </w:pPr>
      <w:rPr>
        <w:rFonts w:ascii="Courier New" w:hAnsi="Courier New" w:cs="Courier New" w:hint="default"/>
      </w:rPr>
    </w:lvl>
    <w:lvl w:ilvl="5" w:tplc="04140005" w:tentative="1">
      <w:start w:val="1"/>
      <w:numFmt w:val="bullet"/>
      <w:lvlText w:val=""/>
      <w:lvlJc w:val="left"/>
      <w:pPr>
        <w:tabs>
          <w:tab w:val="num" w:pos="1800"/>
        </w:tabs>
        <w:ind w:left="1800" w:hanging="360"/>
      </w:pPr>
      <w:rPr>
        <w:rFonts w:ascii="Wingdings" w:hAnsi="Wingdings" w:hint="default"/>
      </w:rPr>
    </w:lvl>
    <w:lvl w:ilvl="6" w:tplc="04140001" w:tentative="1">
      <w:start w:val="1"/>
      <w:numFmt w:val="bullet"/>
      <w:lvlText w:val=""/>
      <w:lvlJc w:val="left"/>
      <w:pPr>
        <w:tabs>
          <w:tab w:val="num" w:pos="2520"/>
        </w:tabs>
        <w:ind w:left="2520" w:hanging="360"/>
      </w:pPr>
      <w:rPr>
        <w:rFonts w:ascii="Symbol" w:hAnsi="Symbol" w:hint="default"/>
      </w:rPr>
    </w:lvl>
    <w:lvl w:ilvl="7" w:tplc="04140003" w:tentative="1">
      <w:start w:val="1"/>
      <w:numFmt w:val="bullet"/>
      <w:lvlText w:val="o"/>
      <w:lvlJc w:val="left"/>
      <w:pPr>
        <w:tabs>
          <w:tab w:val="num" w:pos="3240"/>
        </w:tabs>
        <w:ind w:left="3240" w:hanging="360"/>
      </w:pPr>
      <w:rPr>
        <w:rFonts w:ascii="Courier New" w:hAnsi="Courier New" w:cs="Courier New" w:hint="default"/>
      </w:rPr>
    </w:lvl>
    <w:lvl w:ilvl="8" w:tplc="04140005" w:tentative="1">
      <w:start w:val="1"/>
      <w:numFmt w:val="bullet"/>
      <w:lvlText w:val=""/>
      <w:lvlJc w:val="left"/>
      <w:pPr>
        <w:tabs>
          <w:tab w:val="num" w:pos="3960"/>
        </w:tabs>
        <w:ind w:left="3960" w:hanging="360"/>
      </w:pPr>
      <w:rPr>
        <w:rFonts w:ascii="Wingdings" w:hAnsi="Wingdings" w:hint="default"/>
      </w:rPr>
    </w:lvl>
  </w:abstractNum>
  <w:abstractNum w:abstractNumId="12" w15:restartNumberingAfterBreak="0">
    <w:nsid w:val="39EF38F9"/>
    <w:multiLevelType w:val="hybridMultilevel"/>
    <w:tmpl w:val="EC0039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86D46A5"/>
    <w:multiLevelType w:val="multilevel"/>
    <w:tmpl w:val="A362652C"/>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0F22B8"/>
    <w:multiLevelType w:val="multilevel"/>
    <w:tmpl w:val="323A43B2"/>
    <w:lvl w:ilvl="0">
      <w:start w:val="1"/>
      <w:numFmt w:val="decimal"/>
      <w:lvlText w:val="%1."/>
      <w:lvlJc w:val="left"/>
      <w:pPr>
        <w:tabs>
          <w:tab w:val="num" w:pos="360"/>
        </w:tabs>
        <w:ind w:left="360" w:hanging="360"/>
      </w:pPr>
      <w:rPr>
        <w:rFonts w:hint="default"/>
        <w:sz w:val="18"/>
        <w:szCs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15" w15:restartNumberingAfterBreak="0">
    <w:nsid w:val="53965AD5"/>
    <w:multiLevelType w:val="multilevel"/>
    <w:tmpl w:val="F0EE9F9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D4D75"/>
    <w:multiLevelType w:val="hybridMultilevel"/>
    <w:tmpl w:val="95767D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0531B6E"/>
    <w:multiLevelType w:val="multilevel"/>
    <w:tmpl w:val="A362652C"/>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367C69"/>
    <w:multiLevelType w:val="hybridMultilevel"/>
    <w:tmpl w:val="4C70B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2E366E1"/>
    <w:multiLevelType w:val="multilevel"/>
    <w:tmpl w:val="21B689D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6D5F79"/>
    <w:multiLevelType w:val="hybridMultilevel"/>
    <w:tmpl w:val="D152DC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CF2556C"/>
    <w:multiLevelType w:val="hybridMultilevel"/>
    <w:tmpl w:val="B0227E02"/>
    <w:lvl w:ilvl="0" w:tplc="04140001">
      <w:start w:val="1"/>
      <w:numFmt w:val="bullet"/>
      <w:lvlText w:val=""/>
      <w:lvlJc w:val="left"/>
      <w:pPr>
        <w:ind w:left="755" w:hanging="360"/>
      </w:pPr>
      <w:rPr>
        <w:rFonts w:ascii="Symbol" w:hAnsi="Symbol" w:hint="default"/>
      </w:rPr>
    </w:lvl>
    <w:lvl w:ilvl="1" w:tplc="04140003" w:tentative="1">
      <w:start w:val="1"/>
      <w:numFmt w:val="bullet"/>
      <w:lvlText w:val="o"/>
      <w:lvlJc w:val="left"/>
      <w:pPr>
        <w:ind w:left="1475" w:hanging="360"/>
      </w:pPr>
      <w:rPr>
        <w:rFonts w:ascii="Courier New" w:hAnsi="Courier New" w:cs="Courier New" w:hint="default"/>
      </w:rPr>
    </w:lvl>
    <w:lvl w:ilvl="2" w:tplc="04140005" w:tentative="1">
      <w:start w:val="1"/>
      <w:numFmt w:val="bullet"/>
      <w:lvlText w:val=""/>
      <w:lvlJc w:val="left"/>
      <w:pPr>
        <w:ind w:left="2195" w:hanging="360"/>
      </w:pPr>
      <w:rPr>
        <w:rFonts w:ascii="Wingdings" w:hAnsi="Wingdings" w:hint="default"/>
      </w:rPr>
    </w:lvl>
    <w:lvl w:ilvl="3" w:tplc="04140001" w:tentative="1">
      <w:start w:val="1"/>
      <w:numFmt w:val="bullet"/>
      <w:lvlText w:val=""/>
      <w:lvlJc w:val="left"/>
      <w:pPr>
        <w:ind w:left="2915" w:hanging="360"/>
      </w:pPr>
      <w:rPr>
        <w:rFonts w:ascii="Symbol" w:hAnsi="Symbol" w:hint="default"/>
      </w:rPr>
    </w:lvl>
    <w:lvl w:ilvl="4" w:tplc="04140003" w:tentative="1">
      <w:start w:val="1"/>
      <w:numFmt w:val="bullet"/>
      <w:lvlText w:val="o"/>
      <w:lvlJc w:val="left"/>
      <w:pPr>
        <w:ind w:left="3635" w:hanging="360"/>
      </w:pPr>
      <w:rPr>
        <w:rFonts w:ascii="Courier New" w:hAnsi="Courier New" w:cs="Courier New" w:hint="default"/>
      </w:rPr>
    </w:lvl>
    <w:lvl w:ilvl="5" w:tplc="04140005" w:tentative="1">
      <w:start w:val="1"/>
      <w:numFmt w:val="bullet"/>
      <w:lvlText w:val=""/>
      <w:lvlJc w:val="left"/>
      <w:pPr>
        <w:ind w:left="4355" w:hanging="360"/>
      </w:pPr>
      <w:rPr>
        <w:rFonts w:ascii="Wingdings" w:hAnsi="Wingdings" w:hint="default"/>
      </w:rPr>
    </w:lvl>
    <w:lvl w:ilvl="6" w:tplc="04140001" w:tentative="1">
      <w:start w:val="1"/>
      <w:numFmt w:val="bullet"/>
      <w:lvlText w:val=""/>
      <w:lvlJc w:val="left"/>
      <w:pPr>
        <w:ind w:left="5075" w:hanging="360"/>
      </w:pPr>
      <w:rPr>
        <w:rFonts w:ascii="Symbol" w:hAnsi="Symbol" w:hint="default"/>
      </w:rPr>
    </w:lvl>
    <w:lvl w:ilvl="7" w:tplc="04140003" w:tentative="1">
      <w:start w:val="1"/>
      <w:numFmt w:val="bullet"/>
      <w:lvlText w:val="o"/>
      <w:lvlJc w:val="left"/>
      <w:pPr>
        <w:ind w:left="5795" w:hanging="360"/>
      </w:pPr>
      <w:rPr>
        <w:rFonts w:ascii="Courier New" w:hAnsi="Courier New" w:cs="Courier New" w:hint="default"/>
      </w:rPr>
    </w:lvl>
    <w:lvl w:ilvl="8" w:tplc="04140005" w:tentative="1">
      <w:start w:val="1"/>
      <w:numFmt w:val="bullet"/>
      <w:lvlText w:val=""/>
      <w:lvlJc w:val="left"/>
      <w:pPr>
        <w:ind w:left="6515" w:hanging="360"/>
      </w:pPr>
      <w:rPr>
        <w:rFonts w:ascii="Wingdings" w:hAnsi="Wingdings" w:hint="default"/>
      </w:rPr>
    </w:lvl>
  </w:abstractNum>
  <w:abstractNum w:abstractNumId="22" w15:restartNumberingAfterBreak="0">
    <w:nsid w:val="6EA90EE4"/>
    <w:multiLevelType w:val="hybridMultilevel"/>
    <w:tmpl w:val="6D5487F4"/>
    <w:lvl w:ilvl="0" w:tplc="478C46C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19943F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4" w15:restartNumberingAfterBreak="0">
    <w:nsid w:val="76020D3A"/>
    <w:multiLevelType w:val="hybridMultilevel"/>
    <w:tmpl w:val="2DEADCF4"/>
    <w:lvl w:ilvl="0" w:tplc="04140017">
      <w:start w:val="1"/>
      <w:numFmt w:val="lowerLetter"/>
      <w:lvlText w:val="%1)"/>
      <w:lvlJc w:val="left"/>
      <w:pPr>
        <w:tabs>
          <w:tab w:val="num" w:pos="360"/>
        </w:tabs>
        <w:ind w:left="360" w:hanging="360"/>
      </w:pPr>
      <w:rPr>
        <w:rFonts w:hint="default"/>
        <w:sz w:val="18"/>
        <w:szCs w:val="18"/>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360"/>
        </w:tabs>
        <w:ind w:left="-360" w:hanging="360"/>
      </w:pPr>
      <w:rPr>
        <w:rFonts w:ascii="Wingdings" w:hAnsi="Wingdings" w:hint="default"/>
      </w:rPr>
    </w:lvl>
    <w:lvl w:ilvl="3" w:tplc="04140001">
      <w:start w:val="1"/>
      <w:numFmt w:val="bullet"/>
      <w:lvlText w:val=""/>
      <w:lvlJc w:val="left"/>
      <w:pPr>
        <w:tabs>
          <w:tab w:val="num" w:pos="360"/>
        </w:tabs>
        <w:ind w:left="360" w:hanging="360"/>
      </w:pPr>
      <w:rPr>
        <w:rFonts w:ascii="Symbol" w:hAnsi="Symbol" w:hint="default"/>
      </w:rPr>
    </w:lvl>
    <w:lvl w:ilvl="4" w:tplc="04140003">
      <w:start w:val="1"/>
      <w:numFmt w:val="bullet"/>
      <w:lvlText w:val="o"/>
      <w:lvlJc w:val="left"/>
      <w:pPr>
        <w:tabs>
          <w:tab w:val="num" w:pos="1080"/>
        </w:tabs>
        <w:ind w:left="1080" w:hanging="360"/>
      </w:pPr>
      <w:rPr>
        <w:rFonts w:ascii="Courier New" w:hAnsi="Courier New" w:cs="Courier New" w:hint="default"/>
      </w:rPr>
    </w:lvl>
    <w:lvl w:ilvl="5" w:tplc="04140005" w:tentative="1">
      <w:start w:val="1"/>
      <w:numFmt w:val="bullet"/>
      <w:lvlText w:val=""/>
      <w:lvlJc w:val="left"/>
      <w:pPr>
        <w:tabs>
          <w:tab w:val="num" w:pos="1800"/>
        </w:tabs>
        <w:ind w:left="1800" w:hanging="360"/>
      </w:pPr>
      <w:rPr>
        <w:rFonts w:ascii="Wingdings" w:hAnsi="Wingdings" w:hint="default"/>
      </w:rPr>
    </w:lvl>
    <w:lvl w:ilvl="6" w:tplc="04140001" w:tentative="1">
      <w:start w:val="1"/>
      <w:numFmt w:val="bullet"/>
      <w:lvlText w:val=""/>
      <w:lvlJc w:val="left"/>
      <w:pPr>
        <w:tabs>
          <w:tab w:val="num" w:pos="2520"/>
        </w:tabs>
        <w:ind w:left="2520" w:hanging="360"/>
      </w:pPr>
      <w:rPr>
        <w:rFonts w:ascii="Symbol" w:hAnsi="Symbol" w:hint="default"/>
      </w:rPr>
    </w:lvl>
    <w:lvl w:ilvl="7" w:tplc="04140003" w:tentative="1">
      <w:start w:val="1"/>
      <w:numFmt w:val="bullet"/>
      <w:lvlText w:val="o"/>
      <w:lvlJc w:val="left"/>
      <w:pPr>
        <w:tabs>
          <w:tab w:val="num" w:pos="3240"/>
        </w:tabs>
        <w:ind w:left="3240" w:hanging="360"/>
      </w:pPr>
      <w:rPr>
        <w:rFonts w:ascii="Courier New" w:hAnsi="Courier New" w:cs="Courier New" w:hint="default"/>
      </w:rPr>
    </w:lvl>
    <w:lvl w:ilvl="8" w:tplc="04140005" w:tentative="1">
      <w:start w:val="1"/>
      <w:numFmt w:val="bullet"/>
      <w:lvlText w:val=""/>
      <w:lvlJc w:val="left"/>
      <w:pPr>
        <w:tabs>
          <w:tab w:val="num" w:pos="3960"/>
        </w:tabs>
        <w:ind w:left="3960" w:hanging="360"/>
      </w:pPr>
      <w:rPr>
        <w:rFonts w:ascii="Wingdings" w:hAnsi="Wingdings" w:hint="default"/>
      </w:rPr>
    </w:lvl>
  </w:abstractNum>
  <w:abstractNum w:abstractNumId="25" w15:restartNumberingAfterBreak="0">
    <w:nsid w:val="7BA42430"/>
    <w:multiLevelType w:val="hybridMultilevel"/>
    <w:tmpl w:val="B8F893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21208580">
    <w:abstractNumId w:val="17"/>
  </w:num>
  <w:num w:numId="2" w16cid:durableId="1695961939">
    <w:abstractNumId w:val="11"/>
  </w:num>
  <w:num w:numId="3" w16cid:durableId="1664308482">
    <w:abstractNumId w:val="24"/>
  </w:num>
  <w:num w:numId="4" w16cid:durableId="2079746026">
    <w:abstractNumId w:val="4"/>
  </w:num>
  <w:num w:numId="5" w16cid:durableId="1026827898">
    <w:abstractNumId w:val="14"/>
  </w:num>
  <w:num w:numId="6" w16cid:durableId="1284967751">
    <w:abstractNumId w:val="21"/>
  </w:num>
  <w:num w:numId="7" w16cid:durableId="330529259">
    <w:abstractNumId w:val="3"/>
  </w:num>
  <w:num w:numId="8" w16cid:durableId="262415998">
    <w:abstractNumId w:val="13"/>
  </w:num>
  <w:num w:numId="9" w16cid:durableId="1862086546">
    <w:abstractNumId w:val="15"/>
  </w:num>
  <w:num w:numId="10" w16cid:durableId="804196196">
    <w:abstractNumId w:val="10"/>
  </w:num>
  <w:num w:numId="11" w16cid:durableId="303587230">
    <w:abstractNumId w:val="19"/>
  </w:num>
  <w:num w:numId="12" w16cid:durableId="83184601">
    <w:abstractNumId w:val="23"/>
  </w:num>
  <w:num w:numId="13" w16cid:durableId="248271793">
    <w:abstractNumId w:val="8"/>
  </w:num>
  <w:num w:numId="14" w16cid:durableId="70591017">
    <w:abstractNumId w:val="16"/>
  </w:num>
  <w:num w:numId="15" w16cid:durableId="1183940190">
    <w:abstractNumId w:val="2"/>
  </w:num>
  <w:num w:numId="16" w16cid:durableId="611745018">
    <w:abstractNumId w:val="7"/>
  </w:num>
  <w:num w:numId="17" w16cid:durableId="1214193333">
    <w:abstractNumId w:val="12"/>
  </w:num>
  <w:num w:numId="18" w16cid:durableId="877359372">
    <w:abstractNumId w:val="1"/>
  </w:num>
  <w:num w:numId="19" w16cid:durableId="1011419389">
    <w:abstractNumId w:val="9"/>
  </w:num>
  <w:num w:numId="20" w16cid:durableId="2118020969">
    <w:abstractNumId w:val="6"/>
  </w:num>
  <w:num w:numId="21" w16cid:durableId="1275862648">
    <w:abstractNumId w:val="22"/>
  </w:num>
  <w:num w:numId="22" w16cid:durableId="375085148">
    <w:abstractNumId w:val="18"/>
  </w:num>
  <w:num w:numId="23" w16cid:durableId="2011978077">
    <w:abstractNumId w:val="20"/>
  </w:num>
  <w:num w:numId="24" w16cid:durableId="89817029">
    <w:abstractNumId w:val="0"/>
  </w:num>
  <w:num w:numId="25" w16cid:durableId="2014718374">
    <w:abstractNumId w:val="25"/>
  </w:num>
  <w:num w:numId="26" w16cid:durableId="194467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E5"/>
    <w:rsid w:val="0006787D"/>
    <w:rsid w:val="000925CF"/>
    <w:rsid w:val="000C0F1E"/>
    <w:rsid w:val="00141FE6"/>
    <w:rsid w:val="001A58FA"/>
    <w:rsid w:val="001D4AEB"/>
    <w:rsid w:val="001D60B6"/>
    <w:rsid w:val="001F0E6B"/>
    <w:rsid w:val="00205353"/>
    <w:rsid w:val="00205B6B"/>
    <w:rsid w:val="00214B81"/>
    <w:rsid w:val="00244C3F"/>
    <w:rsid w:val="00250B06"/>
    <w:rsid w:val="002F70BB"/>
    <w:rsid w:val="0032157D"/>
    <w:rsid w:val="0032475C"/>
    <w:rsid w:val="00330CFD"/>
    <w:rsid w:val="0037311E"/>
    <w:rsid w:val="0039019C"/>
    <w:rsid w:val="00437299"/>
    <w:rsid w:val="00465267"/>
    <w:rsid w:val="00481967"/>
    <w:rsid w:val="0048723B"/>
    <w:rsid w:val="00492785"/>
    <w:rsid w:val="004D63ED"/>
    <w:rsid w:val="004E1BC7"/>
    <w:rsid w:val="00576D68"/>
    <w:rsid w:val="0059501E"/>
    <w:rsid w:val="00620C23"/>
    <w:rsid w:val="0063411A"/>
    <w:rsid w:val="006379EC"/>
    <w:rsid w:val="00677F96"/>
    <w:rsid w:val="006C2A6C"/>
    <w:rsid w:val="006F1983"/>
    <w:rsid w:val="007358E7"/>
    <w:rsid w:val="007900DE"/>
    <w:rsid w:val="007B2FC5"/>
    <w:rsid w:val="007C5171"/>
    <w:rsid w:val="007E7EDA"/>
    <w:rsid w:val="00801F1B"/>
    <w:rsid w:val="0088609D"/>
    <w:rsid w:val="008D3072"/>
    <w:rsid w:val="00916202"/>
    <w:rsid w:val="009E318E"/>
    <w:rsid w:val="009E3C1B"/>
    <w:rsid w:val="00A12C3E"/>
    <w:rsid w:val="00A34076"/>
    <w:rsid w:val="00A76400"/>
    <w:rsid w:val="00AB5105"/>
    <w:rsid w:val="00AE70C6"/>
    <w:rsid w:val="00AF0E67"/>
    <w:rsid w:val="00B01CBF"/>
    <w:rsid w:val="00B50856"/>
    <w:rsid w:val="00BA189B"/>
    <w:rsid w:val="00C03E5C"/>
    <w:rsid w:val="00C068F9"/>
    <w:rsid w:val="00C13A8D"/>
    <w:rsid w:val="00CD5B1C"/>
    <w:rsid w:val="00D06049"/>
    <w:rsid w:val="00D3700B"/>
    <w:rsid w:val="00D57EBF"/>
    <w:rsid w:val="00D62B86"/>
    <w:rsid w:val="00D62D2E"/>
    <w:rsid w:val="00E1366C"/>
    <w:rsid w:val="00E13F9D"/>
    <w:rsid w:val="00E15E44"/>
    <w:rsid w:val="00E83223"/>
    <w:rsid w:val="00EA4EFA"/>
    <w:rsid w:val="00EA54E5"/>
    <w:rsid w:val="00EB04F5"/>
    <w:rsid w:val="00F0699F"/>
    <w:rsid w:val="00F248B2"/>
    <w:rsid w:val="00F41722"/>
    <w:rsid w:val="00F734C6"/>
    <w:rsid w:val="00F7455E"/>
    <w:rsid w:val="00FA26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08FC3"/>
  <w15:chartTrackingRefBased/>
  <w15:docId w15:val="{72C5990C-32C8-4AB6-9977-4CB100E1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4E5"/>
    <w:pPr>
      <w:spacing w:after="120" w:line="240" w:lineRule="auto"/>
      <w:jc w:val="both"/>
    </w:pPr>
    <w:rPr>
      <w:rFonts w:ascii="Arial" w:eastAsia="Times New Roman" w:hAnsi="Arial" w:cs="Times New Roman"/>
      <w:spacing w:val="-5"/>
      <w:kern w:val="0"/>
      <w:sz w:val="20"/>
      <w:szCs w:val="20"/>
      <w:lang w:val="en-US"/>
      <w14:ligatures w14:val="none"/>
    </w:rPr>
  </w:style>
  <w:style w:type="paragraph" w:styleId="Overskrift1">
    <w:name w:val="heading 1"/>
    <w:basedOn w:val="Normal"/>
    <w:next w:val="Normal"/>
    <w:link w:val="Overskrift1Tegn"/>
    <w:qFormat/>
    <w:rsid w:val="00EA54E5"/>
    <w:pPr>
      <w:keepNext/>
      <w:numPr>
        <w:numId w:val="12"/>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EA54E5"/>
    <w:pPr>
      <w:keepNext/>
      <w:numPr>
        <w:ilvl w:val="1"/>
        <w:numId w:val="12"/>
      </w:numPr>
      <w:spacing w:before="240" w:after="60"/>
      <w:outlineLvl w:val="1"/>
    </w:pPr>
    <w:rPr>
      <w:rFonts w:cs="Arial"/>
      <w:b/>
      <w:bCs/>
      <w:i/>
      <w:iCs/>
      <w:sz w:val="28"/>
      <w:szCs w:val="28"/>
    </w:rPr>
  </w:style>
  <w:style w:type="paragraph" w:styleId="Overskrift3">
    <w:name w:val="heading 3"/>
    <w:basedOn w:val="Normal"/>
    <w:next w:val="Normal"/>
    <w:link w:val="Overskrift3Tegn"/>
    <w:qFormat/>
    <w:rsid w:val="00EA54E5"/>
    <w:pPr>
      <w:keepNext/>
      <w:numPr>
        <w:ilvl w:val="2"/>
        <w:numId w:val="12"/>
      </w:numPr>
      <w:spacing w:before="240" w:after="60"/>
      <w:outlineLvl w:val="2"/>
    </w:pPr>
    <w:rPr>
      <w:b/>
      <w:bCs/>
      <w:sz w:val="26"/>
      <w:szCs w:val="26"/>
    </w:rPr>
  </w:style>
  <w:style w:type="paragraph" w:styleId="Overskrift4">
    <w:name w:val="heading 4"/>
    <w:basedOn w:val="Normal"/>
    <w:next w:val="Normal"/>
    <w:link w:val="Overskrift4Tegn"/>
    <w:qFormat/>
    <w:rsid w:val="00EA54E5"/>
    <w:pPr>
      <w:keepNext/>
      <w:numPr>
        <w:ilvl w:val="3"/>
        <w:numId w:val="12"/>
      </w:numPr>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semiHidden/>
    <w:unhideWhenUsed/>
    <w:qFormat/>
    <w:rsid w:val="00EA54E5"/>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semiHidden/>
    <w:unhideWhenUsed/>
    <w:qFormat/>
    <w:rsid w:val="00EA54E5"/>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semiHidden/>
    <w:unhideWhenUsed/>
    <w:qFormat/>
    <w:rsid w:val="00EA54E5"/>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semiHidden/>
    <w:unhideWhenUsed/>
    <w:qFormat/>
    <w:rsid w:val="00EA54E5"/>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EA54E5"/>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A54E5"/>
    <w:rPr>
      <w:rFonts w:ascii="Arial" w:eastAsia="Times New Roman" w:hAnsi="Arial" w:cs="Arial"/>
      <w:b/>
      <w:bCs/>
      <w:spacing w:val="-5"/>
      <w:kern w:val="32"/>
      <w:sz w:val="32"/>
      <w:szCs w:val="32"/>
      <w:lang w:val="en-US"/>
      <w14:ligatures w14:val="none"/>
    </w:rPr>
  </w:style>
  <w:style w:type="character" w:customStyle="1" w:styleId="Overskrift2Tegn">
    <w:name w:val="Overskrift 2 Tegn"/>
    <w:basedOn w:val="Standardskriftforavsnitt"/>
    <w:link w:val="Overskrift2"/>
    <w:rsid w:val="00EA54E5"/>
    <w:rPr>
      <w:rFonts w:ascii="Arial" w:eastAsia="Times New Roman" w:hAnsi="Arial" w:cs="Arial"/>
      <w:b/>
      <w:bCs/>
      <w:i/>
      <w:iCs/>
      <w:spacing w:val="-5"/>
      <w:kern w:val="0"/>
      <w:sz w:val="28"/>
      <w:szCs w:val="28"/>
      <w:lang w:val="en-US"/>
      <w14:ligatures w14:val="none"/>
    </w:rPr>
  </w:style>
  <w:style w:type="character" w:customStyle="1" w:styleId="Overskrift3Tegn">
    <w:name w:val="Overskrift 3 Tegn"/>
    <w:basedOn w:val="Standardskriftforavsnitt"/>
    <w:link w:val="Overskrift3"/>
    <w:rsid w:val="00EA54E5"/>
    <w:rPr>
      <w:rFonts w:ascii="Arial" w:eastAsia="Times New Roman" w:hAnsi="Arial" w:cs="Times New Roman"/>
      <w:b/>
      <w:bCs/>
      <w:spacing w:val="-5"/>
      <w:kern w:val="0"/>
      <w:sz w:val="26"/>
      <w:szCs w:val="26"/>
      <w:lang w:val="en-US"/>
      <w14:ligatures w14:val="none"/>
    </w:rPr>
  </w:style>
  <w:style w:type="character" w:customStyle="1" w:styleId="Overskrift4Tegn">
    <w:name w:val="Overskrift 4 Tegn"/>
    <w:basedOn w:val="Standardskriftforavsnitt"/>
    <w:link w:val="Overskrift4"/>
    <w:rsid w:val="00EA54E5"/>
    <w:rPr>
      <w:rFonts w:ascii="Times New Roman" w:eastAsia="Times New Roman" w:hAnsi="Times New Roman" w:cs="Times New Roman"/>
      <w:b/>
      <w:bCs/>
      <w:spacing w:val="-5"/>
      <w:kern w:val="0"/>
      <w:sz w:val="28"/>
      <w:szCs w:val="28"/>
      <w:lang w:val="en-US"/>
      <w14:ligatures w14:val="none"/>
    </w:rPr>
  </w:style>
  <w:style w:type="character" w:customStyle="1" w:styleId="Overskrift5Tegn">
    <w:name w:val="Overskrift 5 Tegn"/>
    <w:basedOn w:val="Standardskriftforavsnitt"/>
    <w:link w:val="Overskrift5"/>
    <w:semiHidden/>
    <w:rsid w:val="00EA54E5"/>
    <w:rPr>
      <w:rFonts w:asciiTheme="majorHAnsi" w:eastAsiaTheme="majorEastAsia" w:hAnsiTheme="majorHAnsi" w:cstheme="majorBidi"/>
      <w:color w:val="2F5496" w:themeColor="accent1" w:themeShade="BF"/>
      <w:spacing w:val="-5"/>
      <w:kern w:val="0"/>
      <w:sz w:val="20"/>
      <w:szCs w:val="20"/>
      <w:lang w:val="en-US"/>
      <w14:ligatures w14:val="none"/>
    </w:rPr>
  </w:style>
  <w:style w:type="character" w:customStyle="1" w:styleId="Overskrift6Tegn">
    <w:name w:val="Overskrift 6 Tegn"/>
    <w:basedOn w:val="Standardskriftforavsnitt"/>
    <w:link w:val="Overskrift6"/>
    <w:semiHidden/>
    <w:rsid w:val="00EA54E5"/>
    <w:rPr>
      <w:rFonts w:asciiTheme="majorHAnsi" w:eastAsiaTheme="majorEastAsia" w:hAnsiTheme="majorHAnsi" w:cstheme="majorBidi"/>
      <w:color w:val="1F3763" w:themeColor="accent1" w:themeShade="7F"/>
      <w:spacing w:val="-5"/>
      <w:kern w:val="0"/>
      <w:sz w:val="20"/>
      <w:szCs w:val="20"/>
      <w:lang w:val="en-US"/>
      <w14:ligatures w14:val="none"/>
    </w:rPr>
  </w:style>
  <w:style w:type="character" w:customStyle="1" w:styleId="Overskrift7Tegn">
    <w:name w:val="Overskrift 7 Tegn"/>
    <w:basedOn w:val="Standardskriftforavsnitt"/>
    <w:link w:val="Overskrift7"/>
    <w:semiHidden/>
    <w:rsid w:val="00EA54E5"/>
    <w:rPr>
      <w:rFonts w:asciiTheme="majorHAnsi" w:eastAsiaTheme="majorEastAsia" w:hAnsiTheme="majorHAnsi" w:cstheme="majorBidi"/>
      <w:i/>
      <w:iCs/>
      <w:color w:val="1F3763" w:themeColor="accent1" w:themeShade="7F"/>
      <w:spacing w:val="-5"/>
      <w:kern w:val="0"/>
      <w:sz w:val="20"/>
      <w:szCs w:val="20"/>
      <w:lang w:val="en-US"/>
      <w14:ligatures w14:val="none"/>
    </w:rPr>
  </w:style>
  <w:style w:type="character" w:customStyle="1" w:styleId="Overskrift8Tegn">
    <w:name w:val="Overskrift 8 Tegn"/>
    <w:basedOn w:val="Standardskriftforavsnitt"/>
    <w:link w:val="Overskrift8"/>
    <w:semiHidden/>
    <w:rsid w:val="00EA54E5"/>
    <w:rPr>
      <w:rFonts w:asciiTheme="majorHAnsi" w:eastAsiaTheme="majorEastAsia" w:hAnsiTheme="majorHAnsi" w:cstheme="majorBidi"/>
      <w:color w:val="272727" w:themeColor="text1" w:themeTint="D8"/>
      <w:spacing w:val="-5"/>
      <w:kern w:val="0"/>
      <w:sz w:val="21"/>
      <w:szCs w:val="21"/>
      <w:lang w:val="en-US"/>
      <w14:ligatures w14:val="none"/>
    </w:rPr>
  </w:style>
  <w:style w:type="character" w:customStyle="1" w:styleId="Overskrift9Tegn">
    <w:name w:val="Overskrift 9 Tegn"/>
    <w:basedOn w:val="Standardskriftforavsnitt"/>
    <w:link w:val="Overskrift9"/>
    <w:semiHidden/>
    <w:rsid w:val="00EA54E5"/>
    <w:rPr>
      <w:rFonts w:asciiTheme="majorHAnsi" w:eastAsiaTheme="majorEastAsia" w:hAnsiTheme="majorHAnsi" w:cstheme="majorBidi"/>
      <w:i/>
      <w:iCs/>
      <w:color w:val="272727" w:themeColor="text1" w:themeTint="D8"/>
      <w:spacing w:val="-5"/>
      <w:kern w:val="0"/>
      <w:sz w:val="21"/>
      <w:szCs w:val="21"/>
      <w:lang w:val="en-US"/>
      <w14:ligatures w14:val="none"/>
    </w:rPr>
  </w:style>
  <w:style w:type="paragraph" w:customStyle="1" w:styleId="msoorganizationname2">
    <w:name w:val="msoorganizationname2"/>
    <w:rsid w:val="00EA54E5"/>
    <w:pPr>
      <w:spacing w:after="0" w:line="264" w:lineRule="auto"/>
    </w:pPr>
    <w:rPr>
      <w:rFonts w:ascii="Lucida Sans Typewriter" w:eastAsia="Times New Roman" w:hAnsi="Lucida Sans Typewriter" w:cs="Times New Roman"/>
      <w:b/>
      <w:bCs/>
      <w:color w:val="336666"/>
      <w:kern w:val="28"/>
      <w:sz w:val="18"/>
      <w:szCs w:val="18"/>
      <w:lang w:eastAsia="nb-NO"/>
      <w14:ligatures w14:val="none"/>
    </w:rPr>
  </w:style>
  <w:style w:type="paragraph" w:customStyle="1" w:styleId="ReturnAddress">
    <w:name w:val="Return Address"/>
    <w:basedOn w:val="Normal"/>
    <w:rsid w:val="00EA54E5"/>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InsideAddressName">
    <w:name w:val="Inside Address Name"/>
    <w:basedOn w:val="Normal"/>
    <w:next w:val="Normal"/>
    <w:rsid w:val="00EA54E5"/>
    <w:pPr>
      <w:spacing w:before="220" w:line="220" w:lineRule="atLeast"/>
    </w:pPr>
  </w:style>
  <w:style w:type="paragraph" w:styleId="Topptekst">
    <w:name w:val="header"/>
    <w:basedOn w:val="Normal"/>
    <w:link w:val="TopptekstTegn"/>
    <w:uiPriority w:val="99"/>
    <w:rsid w:val="00EA54E5"/>
    <w:pPr>
      <w:tabs>
        <w:tab w:val="center" w:pos="4536"/>
        <w:tab w:val="right" w:pos="9072"/>
      </w:tabs>
    </w:pPr>
  </w:style>
  <w:style w:type="character" w:customStyle="1" w:styleId="TopptekstTegn">
    <w:name w:val="Topptekst Tegn"/>
    <w:basedOn w:val="Standardskriftforavsnitt"/>
    <w:link w:val="Topptekst"/>
    <w:uiPriority w:val="99"/>
    <w:rsid w:val="00EA54E5"/>
    <w:rPr>
      <w:rFonts w:ascii="Arial" w:eastAsia="Times New Roman" w:hAnsi="Arial" w:cs="Times New Roman"/>
      <w:spacing w:val="-5"/>
      <w:kern w:val="0"/>
      <w:sz w:val="20"/>
      <w:szCs w:val="20"/>
      <w:lang w:val="en-US"/>
      <w14:ligatures w14:val="none"/>
    </w:rPr>
  </w:style>
  <w:style w:type="paragraph" w:styleId="Bunntekst">
    <w:name w:val="footer"/>
    <w:basedOn w:val="Normal"/>
    <w:link w:val="BunntekstTegn"/>
    <w:uiPriority w:val="99"/>
    <w:rsid w:val="00EA54E5"/>
    <w:pPr>
      <w:tabs>
        <w:tab w:val="center" w:pos="4536"/>
        <w:tab w:val="right" w:pos="9072"/>
      </w:tabs>
    </w:pPr>
  </w:style>
  <w:style w:type="character" w:customStyle="1" w:styleId="BunntekstTegn">
    <w:name w:val="Bunntekst Tegn"/>
    <w:basedOn w:val="Standardskriftforavsnitt"/>
    <w:link w:val="Bunntekst"/>
    <w:uiPriority w:val="99"/>
    <w:rsid w:val="00EA54E5"/>
    <w:rPr>
      <w:rFonts w:ascii="Arial" w:eastAsia="Times New Roman" w:hAnsi="Arial" w:cs="Times New Roman"/>
      <w:spacing w:val="-5"/>
      <w:kern w:val="0"/>
      <w:sz w:val="20"/>
      <w:szCs w:val="20"/>
      <w:lang w:val="en-US"/>
      <w14:ligatures w14:val="none"/>
    </w:rPr>
  </w:style>
  <w:style w:type="character" w:styleId="Hyperkobling">
    <w:name w:val="Hyperlink"/>
    <w:rsid w:val="00EA54E5"/>
    <w:rPr>
      <w:color w:val="0000FF"/>
      <w:u w:val="single"/>
    </w:rPr>
  </w:style>
  <w:style w:type="paragraph" w:styleId="Bobletekst">
    <w:name w:val="Balloon Text"/>
    <w:basedOn w:val="Normal"/>
    <w:link w:val="BobletekstTegn"/>
    <w:semiHidden/>
    <w:rsid w:val="00EA54E5"/>
    <w:rPr>
      <w:rFonts w:ascii="Tahoma" w:hAnsi="Tahoma" w:cs="Tahoma"/>
      <w:sz w:val="16"/>
      <w:szCs w:val="16"/>
    </w:rPr>
  </w:style>
  <w:style w:type="character" w:customStyle="1" w:styleId="BobletekstTegn">
    <w:name w:val="Bobletekst Tegn"/>
    <w:basedOn w:val="Standardskriftforavsnitt"/>
    <w:link w:val="Bobletekst"/>
    <w:semiHidden/>
    <w:rsid w:val="00EA54E5"/>
    <w:rPr>
      <w:rFonts w:ascii="Tahoma" w:eastAsia="Times New Roman" w:hAnsi="Tahoma" w:cs="Tahoma"/>
      <w:spacing w:val="-5"/>
      <w:kern w:val="0"/>
      <w:sz w:val="16"/>
      <w:szCs w:val="16"/>
      <w:lang w:val="en-US"/>
      <w14:ligatures w14:val="none"/>
    </w:rPr>
  </w:style>
  <w:style w:type="character" w:styleId="Fulgthyperkobling">
    <w:name w:val="FollowedHyperlink"/>
    <w:rsid w:val="00EA54E5"/>
    <w:rPr>
      <w:color w:val="800080"/>
      <w:u w:val="single"/>
    </w:rPr>
  </w:style>
  <w:style w:type="character" w:customStyle="1" w:styleId="KetilPedersen">
    <w:name w:val="Ketil Pedersen"/>
    <w:semiHidden/>
    <w:rsid w:val="00EA54E5"/>
    <w:rPr>
      <w:rFonts w:ascii="Arial" w:hAnsi="Arial" w:cs="Arial"/>
      <w:b w:val="0"/>
      <w:bCs w:val="0"/>
      <w:i w:val="0"/>
      <w:iCs w:val="0"/>
      <w:strike w:val="0"/>
      <w:color w:val="0000FF"/>
      <w:sz w:val="20"/>
      <w:szCs w:val="20"/>
      <w:u w:val="none"/>
    </w:rPr>
  </w:style>
  <w:style w:type="character" w:styleId="Sidetall">
    <w:name w:val="page number"/>
    <w:basedOn w:val="Standardskriftforavsnitt"/>
    <w:rsid w:val="00EA54E5"/>
  </w:style>
  <w:style w:type="paragraph" w:customStyle="1" w:styleId="Default">
    <w:name w:val="Default"/>
    <w:rsid w:val="00EA54E5"/>
    <w:pPr>
      <w:autoSpaceDE w:val="0"/>
      <w:autoSpaceDN w:val="0"/>
      <w:adjustRightInd w:val="0"/>
      <w:spacing w:after="0" w:line="240" w:lineRule="auto"/>
    </w:pPr>
    <w:rPr>
      <w:rFonts w:ascii="Arial" w:eastAsia="Times New Roman" w:hAnsi="Arial" w:cs="Arial"/>
      <w:color w:val="000000"/>
      <w:kern w:val="0"/>
      <w:sz w:val="24"/>
      <w:szCs w:val="24"/>
      <w:lang w:eastAsia="nb-NO"/>
      <w14:ligatures w14:val="none"/>
    </w:rPr>
  </w:style>
  <w:style w:type="paragraph" w:styleId="Ingenmellomrom">
    <w:name w:val="No Spacing"/>
    <w:link w:val="IngenmellomromTegn"/>
    <w:uiPriority w:val="1"/>
    <w:qFormat/>
    <w:rsid w:val="00EA54E5"/>
    <w:pPr>
      <w:spacing w:after="0" w:line="240" w:lineRule="auto"/>
    </w:pPr>
    <w:rPr>
      <w:rFonts w:ascii="Calibri" w:eastAsia="Times New Roman" w:hAnsi="Calibri" w:cs="Times New Roman"/>
      <w:kern w:val="0"/>
      <w:lang w:val="en-US"/>
      <w14:ligatures w14:val="none"/>
    </w:rPr>
  </w:style>
  <w:style w:type="character" w:customStyle="1" w:styleId="IngenmellomromTegn">
    <w:name w:val="Ingen mellomrom Tegn"/>
    <w:link w:val="Ingenmellomrom"/>
    <w:uiPriority w:val="1"/>
    <w:rsid w:val="00EA54E5"/>
    <w:rPr>
      <w:rFonts w:ascii="Calibri" w:eastAsia="Times New Roman" w:hAnsi="Calibri" w:cs="Times New Roman"/>
      <w:kern w:val="0"/>
      <w:lang w:val="en-US"/>
      <w14:ligatures w14:val="none"/>
    </w:rPr>
  </w:style>
  <w:style w:type="paragraph" w:styleId="Listeavsnitt">
    <w:name w:val="List Paragraph"/>
    <w:basedOn w:val="Normal"/>
    <w:uiPriority w:val="34"/>
    <w:qFormat/>
    <w:rsid w:val="00EA54E5"/>
    <w:pPr>
      <w:ind w:left="720"/>
      <w:contextualSpacing/>
    </w:pPr>
  </w:style>
  <w:style w:type="character" w:styleId="Sterk">
    <w:name w:val="Strong"/>
    <w:basedOn w:val="Standardskriftforavsnitt"/>
    <w:qFormat/>
    <w:rsid w:val="00EA54E5"/>
    <w:rPr>
      <w:b/>
      <w:bCs/>
    </w:rPr>
  </w:style>
  <w:style w:type="paragraph" w:styleId="Bildetekst">
    <w:name w:val="caption"/>
    <w:basedOn w:val="Normal"/>
    <w:next w:val="Normal"/>
    <w:unhideWhenUsed/>
    <w:qFormat/>
    <w:rsid w:val="00EA54E5"/>
    <w:pPr>
      <w:spacing w:after="200"/>
    </w:pPr>
    <w:rPr>
      <w:i/>
      <w:iCs/>
      <w:color w:val="44546A" w:themeColor="text2"/>
      <w:sz w:val="18"/>
      <w:szCs w:val="18"/>
    </w:rPr>
  </w:style>
  <w:style w:type="paragraph" w:styleId="Fotnotetekst">
    <w:name w:val="footnote text"/>
    <w:basedOn w:val="Normal"/>
    <w:link w:val="FotnotetekstTegn"/>
    <w:semiHidden/>
    <w:unhideWhenUsed/>
    <w:rsid w:val="00EA54E5"/>
    <w:pPr>
      <w:spacing w:after="0"/>
    </w:pPr>
  </w:style>
  <w:style w:type="character" w:customStyle="1" w:styleId="FotnotetekstTegn">
    <w:name w:val="Fotnotetekst Tegn"/>
    <w:basedOn w:val="Standardskriftforavsnitt"/>
    <w:link w:val="Fotnotetekst"/>
    <w:semiHidden/>
    <w:rsid w:val="00EA54E5"/>
    <w:rPr>
      <w:rFonts w:ascii="Arial" w:eastAsia="Times New Roman" w:hAnsi="Arial" w:cs="Times New Roman"/>
      <w:spacing w:val="-5"/>
      <w:kern w:val="0"/>
      <w:sz w:val="20"/>
      <w:szCs w:val="20"/>
      <w:lang w:val="en-US"/>
      <w14:ligatures w14:val="none"/>
    </w:rPr>
  </w:style>
  <w:style w:type="character" w:styleId="Fotnotereferanse">
    <w:name w:val="footnote reference"/>
    <w:basedOn w:val="Standardskriftforavsnitt"/>
    <w:semiHidden/>
    <w:unhideWhenUsed/>
    <w:rsid w:val="00EA54E5"/>
    <w:rPr>
      <w:vertAlign w:val="superscript"/>
    </w:rPr>
  </w:style>
  <w:style w:type="paragraph" w:styleId="NormalWeb">
    <w:name w:val="Normal (Web)"/>
    <w:basedOn w:val="Normal"/>
    <w:uiPriority w:val="99"/>
    <w:semiHidden/>
    <w:unhideWhenUsed/>
    <w:rsid w:val="00EA54E5"/>
    <w:pPr>
      <w:spacing w:before="100" w:beforeAutospacing="1" w:after="100" w:afterAutospacing="1"/>
      <w:jc w:val="left"/>
    </w:pPr>
    <w:rPr>
      <w:rFonts w:ascii="Times New Roman" w:eastAsiaTheme="minorEastAsia" w:hAnsi="Times New Roman"/>
      <w:spacing w:val="0"/>
      <w:sz w:val="24"/>
      <w:szCs w:val="24"/>
      <w:lang w:val="nb-NO" w:eastAsia="nb-NO"/>
    </w:rPr>
  </w:style>
  <w:style w:type="character" w:styleId="Merknadsreferanse">
    <w:name w:val="annotation reference"/>
    <w:basedOn w:val="Standardskriftforavsnitt"/>
    <w:semiHidden/>
    <w:unhideWhenUsed/>
    <w:rsid w:val="00EA54E5"/>
    <w:rPr>
      <w:sz w:val="16"/>
      <w:szCs w:val="16"/>
    </w:rPr>
  </w:style>
  <w:style w:type="paragraph" w:styleId="Merknadstekst">
    <w:name w:val="annotation text"/>
    <w:basedOn w:val="Normal"/>
    <w:link w:val="MerknadstekstTegn"/>
    <w:unhideWhenUsed/>
    <w:rsid w:val="00EA54E5"/>
  </w:style>
  <w:style w:type="character" w:customStyle="1" w:styleId="MerknadstekstTegn">
    <w:name w:val="Merknadstekst Tegn"/>
    <w:basedOn w:val="Standardskriftforavsnitt"/>
    <w:link w:val="Merknadstekst"/>
    <w:rsid w:val="00EA54E5"/>
    <w:rPr>
      <w:rFonts w:ascii="Arial" w:eastAsia="Times New Roman" w:hAnsi="Arial" w:cs="Times New Roman"/>
      <w:spacing w:val="-5"/>
      <w:kern w:val="0"/>
      <w:sz w:val="20"/>
      <w:szCs w:val="20"/>
      <w:lang w:val="en-US"/>
      <w14:ligatures w14:val="none"/>
    </w:rPr>
  </w:style>
  <w:style w:type="paragraph" w:styleId="Kommentaremne">
    <w:name w:val="annotation subject"/>
    <w:basedOn w:val="Merknadstekst"/>
    <w:next w:val="Merknadstekst"/>
    <w:link w:val="KommentaremneTegn"/>
    <w:semiHidden/>
    <w:unhideWhenUsed/>
    <w:rsid w:val="00EA54E5"/>
    <w:rPr>
      <w:b/>
      <w:bCs/>
    </w:rPr>
  </w:style>
  <w:style w:type="character" w:customStyle="1" w:styleId="KommentaremneTegn">
    <w:name w:val="Kommentaremne Tegn"/>
    <w:basedOn w:val="MerknadstekstTegn"/>
    <w:link w:val="Kommentaremne"/>
    <w:semiHidden/>
    <w:rsid w:val="00EA54E5"/>
    <w:rPr>
      <w:rFonts w:ascii="Arial" w:eastAsia="Times New Roman" w:hAnsi="Arial" w:cs="Times New Roman"/>
      <w:b/>
      <w:bCs/>
      <w:spacing w:val="-5"/>
      <w:kern w:val="0"/>
      <w:sz w:val="20"/>
      <w:szCs w:val="20"/>
      <w:lang w:val="en-US"/>
      <w14:ligatures w14:val="none"/>
    </w:rPr>
  </w:style>
  <w:style w:type="paragraph" w:styleId="Revisjon">
    <w:name w:val="Revision"/>
    <w:hidden/>
    <w:uiPriority w:val="99"/>
    <w:semiHidden/>
    <w:rsid w:val="00EA54E5"/>
    <w:pPr>
      <w:spacing w:after="0" w:line="240" w:lineRule="auto"/>
    </w:pPr>
    <w:rPr>
      <w:rFonts w:ascii="Arial" w:eastAsia="Times New Roman" w:hAnsi="Arial" w:cs="Times New Roman"/>
      <w:spacing w:val="-5"/>
      <w:kern w:val="0"/>
      <w:sz w:val="20"/>
      <w:szCs w:val="20"/>
      <w:lang w:val="en-US"/>
      <w14:ligatures w14:val="none"/>
    </w:rPr>
  </w:style>
  <w:style w:type="character" w:styleId="Ulstomtale">
    <w:name w:val="Unresolved Mention"/>
    <w:basedOn w:val="Standardskriftforavsnitt"/>
    <w:uiPriority w:val="99"/>
    <w:semiHidden/>
    <w:unhideWhenUsed/>
    <w:rsid w:val="00EA54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2657</Words>
  <Characters>14086</Characters>
  <Application>Microsoft Office Word</Application>
  <DocSecurity>0</DocSecurity>
  <Lines>117</Lines>
  <Paragraphs>33</Paragraphs>
  <ScaleCrop>false</ScaleCrop>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Thomte Rafn</dc:creator>
  <cp:keywords/>
  <dc:description/>
  <cp:lastModifiedBy>Johanne Rafn</cp:lastModifiedBy>
  <cp:revision>6</cp:revision>
  <cp:lastPrinted>2023-05-24T06:30:00Z</cp:lastPrinted>
  <dcterms:created xsi:type="dcterms:W3CDTF">2023-07-25T10:52:00Z</dcterms:created>
  <dcterms:modified xsi:type="dcterms:W3CDTF">2023-07-25T10:55:00Z</dcterms:modified>
</cp:coreProperties>
</file>